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25871" w14:textId="69F77C3C" w:rsidR="00CD4C7B" w:rsidRPr="00B266B0" w:rsidRDefault="004F7794"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372EC9">
        <w:rPr>
          <w:noProof w:val="0"/>
          <w:sz w:val="24"/>
          <w:szCs w:val="24"/>
        </w:rPr>
        <w:t>96</w:t>
      </w:r>
      <w:r w:rsidR="00CD4C7B" w:rsidRPr="00B266B0">
        <w:rPr>
          <w:bCs/>
          <w:noProof w:val="0"/>
          <w:sz w:val="24"/>
          <w:szCs w:val="24"/>
        </w:rPr>
        <w:tab/>
      </w:r>
      <w:r w:rsidR="00CD4C7B" w:rsidRPr="004A6958">
        <w:rPr>
          <w:bCs/>
          <w:noProof w:val="0"/>
          <w:sz w:val="24"/>
          <w:szCs w:val="24"/>
        </w:rPr>
        <w:t>R2-</w:t>
      </w:r>
      <w:r w:rsidR="00A01124">
        <w:rPr>
          <w:bCs/>
          <w:noProof w:val="0"/>
          <w:sz w:val="24"/>
          <w:szCs w:val="24"/>
        </w:rPr>
        <w:t>168690</w:t>
      </w:r>
    </w:p>
    <w:p w14:paraId="2797B175" w14:textId="0634D443" w:rsidR="00BE7E33" w:rsidRPr="00B266B0" w:rsidRDefault="00372EC9" w:rsidP="00BE7E33">
      <w:pPr>
        <w:pStyle w:val="Header"/>
        <w:tabs>
          <w:tab w:val="right" w:pos="9639"/>
        </w:tabs>
        <w:rPr>
          <w:bCs/>
          <w:noProof w:val="0"/>
          <w:sz w:val="24"/>
          <w:szCs w:val="24"/>
        </w:rPr>
      </w:pPr>
      <w:r>
        <w:rPr>
          <w:rFonts w:eastAsia="SimSun"/>
          <w:noProof w:val="0"/>
          <w:sz w:val="24"/>
          <w:szCs w:val="24"/>
          <w:lang w:eastAsia="zh-CN"/>
        </w:rPr>
        <w:t>Reno</w:t>
      </w:r>
      <w:r w:rsidR="00BE7E33" w:rsidRPr="00C24650">
        <w:rPr>
          <w:rFonts w:eastAsia="SimSun"/>
          <w:noProof w:val="0"/>
          <w:sz w:val="24"/>
          <w:szCs w:val="24"/>
          <w:lang w:eastAsia="zh-CN"/>
        </w:rPr>
        <w:t xml:space="preserve">, </w:t>
      </w:r>
      <w:r>
        <w:rPr>
          <w:rFonts w:eastAsia="SimSun"/>
          <w:noProof w:val="0"/>
          <w:sz w:val="24"/>
          <w:szCs w:val="24"/>
          <w:lang w:eastAsia="zh-CN"/>
        </w:rPr>
        <w:t>USA, 14 - 18</w:t>
      </w:r>
      <w:r w:rsidR="00BE7E33" w:rsidRPr="00C24650">
        <w:rPr>
          <w:rFonts w:eastAsia="SimSun"/>
          <w:noProof w:val="0"/>
          <w:sz w:val="24"/>
          <w:szCs w:val="24"/>
          <w:lang w:eastAsia="zh-CN"/>
        </w:rPr>
        <w:t xml:space="preserve"> </w:t>
      </w:r>
      <w:r>
        <w:rPr>
          <w:rFonts w:eastAsia="SimSun"/>
          <w:noProof w:val="0"/>
          <w:sz w:val="24"/>
          <w:szCs w:val="24"/>
          <w:lang w:eastAsia="zh-CN"/>
        </w:rPr>
        <w:t>November</w:t>
      </w:r>
      <w:r w:rsidR="00BE7E33" w:rsidRPr="00C24650">
        <w:rPr>
          <w:rFonts w:eastAsia="SimSun"/>
          <w:noProof w:val="0"/>
          <w:sz w:val="24"/>
          <w:szCs w:val="24"/>
          <w:lang w:eastAsia="zh-CN"/>
        </w:rPr>
        <w:t xml:space="preserve"> 2016</w:t>
      </w:r>
    </w:p>
    <w:p w14:paraId="017F9725" w14:textId="77777777" w:rsidR="00CD4C7B" w:rsidRPr="00B266B0" w:rsidRDefault="00CD4C7B" w:rsidP="00CD4C7B">
      <w:pPr>
        <w:pStyle w:val="Header"/>
        <w:rPr>
          <w:bCs/>
          <w:noProof w:val="0"/>
          <w:sz w:val="24"/>
        </w:rPr>
      </w:pPr>
    </w:p>
    <w:p w14:paraId="16D61E6A" w14:textId="77777777" w:rsidR="00CD4C7B" w:rsidRPr="00B266B0" w:rsidRDefault="00CD4C7B" w:rsidP="00CD4C7B">
      <w:pPr>
        <w:pStyle w:val="Header"/>
        <w:rPr>
          <w:bCs/>
          <w:noProof w:val="0"/>
          <w:sz w:val="24"/>
        </w:rPr>
      </w:pPr>
    </w:p>
    <w:p w14:paraId="2F599649" w14:textId="027DB64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6989" w:rsidRPr="004A6958">
        <w:rPr>
          <w:rFonts w:cs="Arial"/>
          <w:b/>
          <w:bCs/>
          <w:sz w:val="24"/>
          <w:lang w:eastAsia="ja-JP"/>
        </w:rPr>
        <w:t>9</w:t>
      </w:r>
      <w:r w:rsidR="002747EC" w:rsidRPr="004A6958">
        <w:rPr>
          <w:rFonts w:cs="Arial"/>
          <w:b/>
          <w:bCs/>
          <w:sz w:val="24"/>
          <w:lang w:eastAsia="ja-JP"/>
        </w:rPr>
        <w:t>.</w:t>
      </w:r>
      <w:r w:rsidR="00E36989" w:rsidRPr="004A6958">
        <w:rPr>
          <w:rFonts w:cs="Arial"/>
          <w:b/>
          <w:bCs/>
          <w:sz w:val="24"/>
          <w:lang w:eastAsia="ja-JP"/>
        </w:rPr>
        <w:t>2</w:t>
      </w:r>
      <w:r w:rsidR="002747EC" w:rsidRPr="004A6958">
        <w:rPr>
          <w:rFonts w:cs="Arial"/>
          <w:b/>
          <w:bCs/>
          <w:sz w:val="24"/>
          <w:lang w:eastAsia="ja-JP"/>
        </w:rPr>
        <w:t>.</w:t>
      </w:r>
      <w:r w:rsidR="00E36989" w:rsidRPr="004A6958">
        <w:rPr>
          <w:rFonts w:cs="Arial"/>
          <w:b/>
          <w:bCs/>
          <w:sz w:val="24"/>
          <w:lang w:eastAsia="ja-JP"/>
        </w:rPr>
        <w:t>2</w:t>
      </w:r>
      <w:r w:rsidR="000612E7" w:rsidRPr="004A6958">
        <w:rPr>
          <w:rFonts w:cs="Arial"/>
          <w:b/>
          <w:bCs/>
          <w:sz w:val="24"/>
          <w:lang w:eastAsia="ja-JP"/>
        </w:rPr>
        <w:t>.</w:t>
      </w:r>
      <w:r w:rsidR="00E36989" w:rsidRPr="004A6958">
        <w:rPr>
          <w:rFonts w:cs="Arial"/>
          <w:b/>
          <w:bCs/>
          <w:sz w:val="24"/>
          <w:lang w:eastAsia="ja-JP"/>
        </w:rPr>
        <w:t>2</w:t>
      </w:r>
    </w:p>
    <w:p w14:paraId="1AE74254"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4E85D81"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738C">
        <w:rPr>
          <w:rFonts w:ascii="Arial" w:hAnsi="Arial" w:cs="Arial"/>
          <w:b/>
          <w:bCs/>
          <w:sz w:val="24"/>
        </w:rPr>
        <w:t>Distribution of System Information in NR</w:t>
      </w:r>
    </w:p>
    <w:p w14:paraId="5157FCE9"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7F3B">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378E4D13"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2FAC90" w14:textId="77777777" w:rsidR="00CD4C7B" w:rsidRPr="006E13D1" w:rsidRDefault="00CD4C7B" w:rsidP="00CD4C7B">
      <w:pPr>
        <w:pStyle w:val="Heading1"/>
      </w:pPr>
      <w:r w:rsidRPr="006E13D1">
        <w:t>1</w:t>
      </w:r>
      <w:r w:rsidRPr="006E13D1">
        <w:tab/>
      </w:r>
      <w:r w:rsidR="0056573F">
        <w:t>Introduction</w:t>
      </w:r>
    </w:p>
    <w:p w14:paraId="64FC0845" w14:textId="7A0E06E1" w:rsidR="00CD4C7B" w:rsidRDefault="00985D34" w:rsidP="00CD4C7B">
      <w:r>
        <w:t xml:space="preserve">The </w:t>
      </w:r>
      <w:r w:rsidR="001D3E9F">
        <w:t>s</w:t>
      </w:r>
      <w:r>
        <w:t>ystem information</w:t>
      </w:r>
      <w:r w:rsidR="00E44F46">
        <w:t xml:space="preserve"> (SI)</w:t>
      </w:r>
      <w:r>
        <w:t xml:space="preserve"> </w:t>
      </w:r>
      <w:r w:rsidR="00C3660C">
        <w:t xml:space="preserve">that is </w:t>
      </w:r>
      <w:r>
        <w:t xml:space="preserve">delivered by the network is essential for the UE to access and operate properly within the NR. </w:t>
      </w:r>
      <w:r w:rsidR="005D102B">
        <w:t xml:space="preserve">Several contributions about the distribution of </w:t>
      </w:r>
      <w:r w:rsidR="00C93606">
        <w:t>SI</w:t>
      </w:r>
      <w:r w:rsidR="005D102B">
        <w:t xml:space="preserve"> have been </w:t>
      </w:r>
      <w:r w:rsidR="008534CC">
        <w:t>already submitted to RAN2#9</w:t>
      </w:r>
      <w:r w:rsidR="00053A29">
        <w:t>5</w:t>
      </w:r>
      <w:r w:rsidR="00E57A15">
        <w:t xml:space="preserve"> and RAN2#95bis</w:t>
      </w:r>
      <w:r w:rsidR="008E356F">
        <w:t>, e.g.,</w:t>
      </w:r>
      <w:r w:rsidR="006A489D">
        <w:t xml:space="preserve"> </w:t>
      </w:r>
      <w:r w:rsidR="00242291">
        <w:fldChar w:fldCharType="begin"/>
      </w:r>
      <w:r w:rsidR="00242291">
        <w:instrText xml:space="preserve"> REF _Ref462407711 \r \h </w:instrText>
      </w:r>
      <w:r w:rsidR="00242291">
        <w:fldChar w:fldCharType="separate"/>
      </w:r>
      <w:r w:rsidR="00204196">
        <w:t>[1]</w:t>
      </w:r>
      <w:r w:rsidR="00242291">
        <w:fldChar w:fldCharType="end"/>
      </w:r>
      <w:r w:rsidR="00242291">
        <w:fldChar w:fldCharType="begin"/>
      </w:r>
      <w:r w:rsidR="00242291">
        <w:instrText xml:space="preserve"> REF _Ref462407714 \r \h </w:instrText>
      </w:r>
      <w:r w:rsidR="00242291">
        <w:fldChar w:fldCharType="separate"/>
      </w:r>
      <w:r w:rsidR="00204196">
        <w:t>[2]</w:t>
      </w:r>
      <w:r w:rsidR="00242291">
        <w:fldChar w:fldCharType="end"/>
      </w:r>
      <w:r w:rsidR="00242291">
        <w:fldChar w:fldCharType="begin"/>
      </w:r>
      <w:r w:rsidR="00242291">
        <w:instrText xml:space="preserve"> REF _Ref462407717 \r \h </w:instrText>
      </w:r>
      <w:r w:rsidR="00242291">
        <w:fldChar w:fldCharType="separate"/>
      </w:r>
      <w:r w:rsidR="00204196">
        <w:t>[3]</w:t>
      </w:r>
      <w:r w:rsidR="00242291">
        <w:fldChar w:fldCharType="end"/>
      </w:r>
      <w:r w:rsidR="008E356F">
        <w:t xml:space="preserve">, </w:t>
      </w:r>
      <w:r w:rsidR="00DE14A8">
        <w:t>touching upon the design principles and guidelines along with some implementation details</w:t>
      </w:r>
      <w:r w:rsidR="005D102B">
        <w:t>.</w:t>
      </w:r>
      <w:r w:rsidR="006A489D">
        <w:t xml:space="preserve"> From the </w:t>
      </w:r>
      <w:r w:rsidR="00990F75">
        <w:t>report of email discussion on SI</w:t>
      </w:r>
      <w:r w:rsidR="003D41B6">
        <w:t xml:space="preserve"> </w:t>
      </w:r>
      <w:r w:rsidR="003D41B6">
        <w:fldChar w:fldCharType="begin"/>
      </w:r>
      <w:r w:rsidR="003D41B6">
        <w:instrText xml:space="preserve"> REF _Ref462412263 \r \h </w:instrText>
      </w:r>
      <w:r w:rsidR="003D41B6">
        <w:fldChar w:fldCharType="separate"/>
      </w:r>
      <w:r w:rsidR="003D41B6">
        <w:t>[4]</w:t>
      </w:r>
      <w:r w:rsidR="003D41B6">
        <w:fldChar w:fldCharType="end"/>
      </w:r>
      <w:r w:rsidR="006A489D">
        <w:t xml:space="preserve">, there seems to be a common understanding of the drawbacks of having </w:t>
      </w:r>
      <w:r w:rsidR="00F223CA">
        <w:t xml:space="preserve">only </w:t>
      </w:r>
      <w:r w:rsidR="006A489D">
        <w:t xml:space="preserve">an LTE-like </w:t>
      </w:r>
      <w:r w:rsidR="000D525E">
        <w:t>SI</w:t>
      </w:r>
      <w:r w:rsidR="006A489D">
        <w:t xml:space="preserve"> distribution for NR and</w:t>
      </w:r>
      <w:r w:rsidR="004554EC">
        <w:t xml:space="preserve"> the necessity for having new SI delivery appro</w:t>
      </w:r>
      <w:r w:rsidR="00C3464D">
        <w:t>a</w:t>
      </w:r>
      <w:r w:rsidR="004554EC">
        <w:t xml:space="preserve">ches </w:t>
      </w:r>
      <w:r w:rsidR="006B2F14">
        <w:t>that</w:t>
      </w:r>
      <w:r w:rsidR="008E356F">
        <w:t xml:space="preserve"> </w:t>
      </w:r>
      <w:r w:rsidR="004554EC">
        <w:t>are</w:t>
      </w:r>
      <w:r w:rsidR="00EA1528">
        <w:t xml:space="preserve"> more efficient for the network and UE.</w:t>
      </w:r>
    </w:p>
    <w:p w14:paraId="33D637DA" w14:textId="3B41A6BA" w:rsidR="004F6183" w:rsidRPr="006E13D1" w:rsidRDefault="006515BC" w:rsidP="00CD4C7B">
      <w:r>
        <w:t xml:space="preserve">In this contribution, we </w:t>
      </w:r>
      <w:r w:rsidR="00382515">
        <w:t>summarize</w:t>
      </w:r>
      <w:r>
        <w:t xml:space="preserve"> our </w:t>
      </w:r>
      <w:r w:rsidR="00900DB0">
        <w:t xml:space="preserve">general </w:t>
      </w:r>
      <w:r>
        <w:t>view</w:t>
      </w:r>
      <w:r w:rsidR="005D40E4">
        <w:t xml:space="preserve"> on</w:t>
      </w:r>
      <w:r>
        <w:t xml:space="preserve"> the </w:t>
      </w:r>
      <w:r w:rsidR="00D137B7">
        <w:t>SI</w:t>
      </w:r>
      <w:r>
        <w:t xml:space="preserve"> distribution for NR.</w:t>
      </w:r>
      <w:r w:rsidR="00285BAC">
        <w:t xml:space="preserve"> First, we</w:t>
      </w:r>
      <w:r w:rsidR="00900DB0">
        <w:t xml:space="preserve"> provide an overall description of SI delivery for NR</w:t>
      </w:r>
      <w:r w:rsidR="00CA7005">
        <w:t xml:space="preserve"> in which it is proposed to split the SI into two parts: Minimum SI and Other SI</w:t>
      </w:r>
      <w:r w:rsidR="00285BAC">
        <w:t>.</w:t>
      </w:r>
      <w:r w:rsidR="004B1FAE">
        <w:t xml:space="preserve"> </w:t>
      </w:r>
      <w:r w:rsidR="00EE6C69">
        <w:t>We t</w:t>
      </w:r>
      <w:r w:rsidR="004B1FAE">
        <w:t xml:space="preserve">hen discuss the distribution of each </w:t>
      </w:r>
      <w:r w:rsidR="00CA7005">
        <w:t xml:space="preserve">part </w:t>
      </w:r>
      <w:r w:rsidR="004B1FAE">
        <w:t>in NR system.</w:t>
      </w:r>
    </w:p>
    <w:p w14:paraId="3C29788B" w14:textId="77777777" w:rsidR="004556FC" w:rsidRPr="004556FC" w:rsidRDefault="00CD4C7B" w:rsidP="00525B17">
      <w:pPr>
        <w:pStyle w:val="Heading1"/>
      </w:pPr>
      <w:r w:rsidRPr="006E13D1">
        <w:t>2</w:t>
      </w:r>
      <w:r w:rsidRPr="006E13D1">
        <w:tab/>
      </w:r>
      <w:r w:rsidR="00582F5A">
        <w:t>Discussion</w:t>
      </w:r>
    </w:p>
    <w:p w14:paraId="1E0237E0" w14:textId="77777777" w:rsidR="00CD4C7B" w:rsidRDefault="00756F03" w:rsidP="00066CAF">
      <w:pPr>
        <w:pStyle w:val="Heading2"/>
      </w:pPr>
      <w:r>
        <w:t xml:space="preserve">2.1 </w:t>
      </w:r>
      <w:r w:rsidR="000D1362">
        <w:t xml:space="preserve">General Description </w:t>
      </w:r>
      <w:r w:rsidR="00582F5A">
        <w:t>of System Information</w:t>
      </w:r>
      <w:r w:rsidR="00B2143C">
        <w:t xml:space="preserve"> Delivery for</w:t>
      </w:r>
      <w:r w:rsidR="00582F5A">
        <w:t xml:space="preserve"> NR</w:t>
      </w:r>
    </w:p>
    <w:p w14:paraId="56265BDF" w14:textId="411837A1" w:rsidR="00453C08" w:rsidRDefault="004145A7" w:rsidP="00453C08">
      <w:r>
        <w:t>The NR system is foreseen to operate at low carrier frequencies that are below 6 GHz</w:t>
      </w:r>
      <w:r w:rsidRPr="006E13D1">
        <w:t xml:space="preserve"> </w:t>
      </w:r>
      <w:r>
        <w:t>and at high carrier frequencies of 28 GHz and above.  The higher the carrier frequency, the higher the number of antenna elements that can be packed in the transmit panel leading to more narrow beams. As a result, higher number of beams are needed to cover the same area when b</w:t>
      </w:r>
      <w:r w:rsidR="00881612">
        <w:t>roadcasting using beam sweeping</w:t>
      </w:r>
      <w:r w:rsidR="00BB116A">
        <w:t xml:space="preserve"> </w:t>
      </w:r>
      <w:r w:rsidR="00BB116A">
        <w:fldChar w:fldCharType="begin"/>
      </w:r>
      <w:r w:rsidR="00BB116A">
        <w:instrText xml:space="preserve"> REF _Ref462412205 \r \h </w:instrText>
      </w:r>
      <w:r w:rsidR="00BB116A">
        <w:fldChar w:fldCharType="separate"/>
      </w:r>
      <w:r w:rsidR="00BB116A">
        <w:t>[5]</w:t>
      </w:r>
      <w:r w:rsidR="00BB116A">
        <w:fldChar w:fldCharType="end"/>
      </w:r>
      <w:r w:rsidR="00881612">
        <w:t xml:space="preserve">, </w:t>
      </w:r>
      <w:r w:rsidR="00386F3D">
        <w:t>which increases</w:t>
      </w:r>
      <w:r w:rsidR="000B1DD3">
        <w:t xml:space="preserve"> in turn</w:t>
      </w:r>
      <w:r>
        <w:t xml:space="preserve"> the </w:t>
      </w:r>
      <w:r w:rsidR="00A46F06">
        <w:t xml:space="preserve">downlink </w:t>
      </w:r>
      <w:r>
        <w:t xml:space="preserve">signalling overhead. </w:t>
      </w:r>
      <w:r w:rsidR="00A46F06">
        <w:t xml:space="preserve">For this reason, it is proposed for NR system </w:t>
      </w:r>
      <w:r w:rsidR="00BC028B">
        <w:t xml:space="preserve">to </w:t>
      </w:r>
      <w:r w:rsidR="00A46F06">
        <w:t>not necessarily broadcast</w:t>
      </w:r>
      <w:r w:rsidR="00A46F06" w:rsidRPr="00A46F06">
        <w:t xml:space="preserve"> </w:t>
      </w:r>
      <w:r w:rsidR="00A46F06">
        <w:t xml:space="preserve">periodically all </w:t>
      </w:r>
      <w:r w:rsidR="001351A7">
        <w:t>SI, but</w:t>
      </w:r>
      <w:r w:rsidR="00C07FB4">
        <w:t xml:space="preserve"> rather </w:t>
      </w:r>
      <w:r w:rsidR="00A46F06">
        <w:t>to split the SI into</w:t>
      </w:r>
      <w:r w:rsidR="00453C08">
        <w:t xml:space="preserve"> Minimum </w:t>
      </w:r>
      <w:r w:rsidR="00BC028B">
        <w:t xml:space="preserve">SI </w:t>
      </w:r>
      <w:r w:rsidR="00453C08">
        <w:t xml:space="preserve">and Other SI as shown in Fig. 1. </w:t>
      </w:r>
    </w:p>
    <w:p w14:paraId="189F6F81" w14:textId="77777777" w:rsidR="00453C08" w:rsidRDefault="00453C08" w:rsidP="00453C08">
      <w:pPr>
        <w:keepNext/>
        <w:jc w:val="center"/>
      </w:pPr>
      <w:r>
        <w:rPr>
          <w:noProof/>
          <w:lang w:val="en-US"/>
        </w:rPr>
        <w:drawing>
          <wp:inline distT="0" distB="0" distL="0" distR="0" wp14:anchorId="2A836796" wp14:editId="0E29A8EE">
            <wp:extent cx="2952247" cy="10301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5.png"/>
                    <pic:cNvPicPr/>
                  </pic:nvPicPr>
                  <pic:blipFill>
                    <a:blip r:embed="rId11">
                      <a:extLst>
                        <a:ext uri="{28A0092B-C50C-407E-A947-70E740481C1C}">
                          <a14:useLocalDpi xmlns:a14="http://schemas.microsoft.com/office/drawing/2010/main" val="0"/>
                        </a:ext>
                      </a:extLst>
                    </a:blip>
                    <a:stretch>
                      <a:fillRect/>
                    </a:stretch>
                  </pic:blipFill>
                  <pic:spPr>
                    <a:xfrm>
                      <a:off x="0" y="0"/>
                      <a:ext cx="2952247" cy="1030145"/>
                    </a:xfrm>
                    <a:prstGeom prst="rect">
                      <a:avLst/>
                    </a:prstGeom>
                  </pic:spPr>
                </pic:pic>
              </a:graphicData>
            </a:graphic>
          </wp:inline>
        </w:drawing>
      </w:r>
    </w:p>
    <w:p w14:paraId="37855426" w14:textId="11959239" w:rsidR="00453C08" w:rsidRPr="00913EFE" w:rsidRDefault="00453C08" w:rsidP="00DF53B3">
      <w:pPr>
        <w:pStyle w:val="TF"/>
        <w:rPr>
          <w:i/>
        </w:rPr>
      </w:pPr>
      <w:r w:rsidRPr="00913EFE">
        <w:t xml:space="preserve">Figure </w:t>
      </w:r>
      <w:fldSimple w:instr=" SEQ Figure \* ARABIC ">
        <w:r>
          <w:rPr>
            <w:noProof/>
          </w:rPr>
          <w:t>1</w:t>
        </w:r>
      </w:fldSimple>
      <w:r w:rsidRPr="00913EFE">
        <w:t xml:space="preserve">: </w:t>
      </w:r>
      <w:r w:rsidR="00E93AA0">
        <w:t>Split</w:t>
      </w:r>
      <w:r w:rsidRPr="00913EFE">
        <w:t xml:space="preserve"> of SI into </w:t>
      </w:r>
      <w:r>
        <w:t>Minimum</w:t>
      </w:r>
      <w:r w:rsidRPr="00913EFE">
        <w:t xml:space="preserve"> and </w:t>
      </w:r>
      <w:r>
        <w:t>Other SI</w:t>
      </w:r>
    </w:p>
    <w:p w14:paraId="0F383DF3" w14:textId="591AE597" w:rsidR="003944F5" w:rsidRPr="00595CAA" w:rsidRDefault="00453C08" w:rsidP="000D1362">
      <w:r w:rsidRPr="004A6958">
        <w:t xml:space="preserve">The Minimum SI </w:t>
      </w:r>
      <w:r w:rsidR="00BE6356" w:rsidRPr="004A6958">
        <w:t>is broadcasted periodically by each cell of the network</w:t>
      </w:r>
      <w:r w:rsidR="00E4076B" w:rsidRPr="004A6958">
        <w:t>.</w:t>
      </w:r>
      <w:r w:rsidRPr="004A6958">
        <w:t xml:space="preserve"> </w:t>
      </w:r>
      <w:r w:rsidR="00A250A5" w:rsidRPr="004A6958">
        <w:t xml:space="preserve">The remaining SI that is not </w:t>
      </w:r>
      <w:r w:rsidR="00D846DA" w:rsidRPr="004A6958">
        <w:t>part of the Minimum</w:t>
      </w:r>
      <w:r w:rsidR="003944F5" w:rsidRPr="004A6958">
        <w:t xml:space="preserve"> SI</w:t>
      </w:r>
      <w:r w:rsidR="00A250A5" w:rsidRPr="004A6958">
        <w:t xml:space="preserve"> is the Other SI</w:t>
      </w:r>
      <w:r w:rsidR="00096F1E" w:rsidRPr="004A6958">
        <w:t>. The Minimum SI comprises at least the information that is essential for initial access but, if configured by the network, could also comprise information for acquiring part of or the entire Other SI.</w:t>
      </w:r>
    </w:p>
    <w:p w14:paraId="3356F492" w14:textId="7C9D98BB" w:rsidR="00F973EE" w:rsidRDefault="003944F5" w:rsidP="000D1362">
      <w:pPr>
        <w:rPr>
          <w:b/>
        </w:rPr>
      </w:pPr>
      <w:r w:rsidRPr="004A6958">
        <w:rPr>
          <w:b/>
        </w:rPr>
        <w:t xml:space="preserve">Proposal 1: Minimum SI is broadcasted periodically in all cells </w:t>
      </w:r>
      <w:r w:rsidR="00934524" w:rsidRPr="004A6958">
        <w:rPr>
          <w:b/>
        </w:rPr>
        <w:t xml:space="preserve">to provide essential information for all </w:t>
      </w:r>
      <w:r w:rsidRPr="004A6958">
        <w:rPr>
          <w:b/>
        </w:rPr>
        <w:t>UE</w:t>
      </w:r>
      <w:r w:rsidR="00934524" w:rsidRPr="004A6958">
        <w:rPr>
          <w:b/>
        </w:rPr>
        <w:t>s</w:t>
      </w:r>
      <w:r w:rsidRPr="004A6958">
        <w:rPr>
          <w:b/>
        </w:rPr>
        <w:t xml:space="preserve"> </w:t>
      </w:r>
      <w:r w:rsidR="00934524" w:rsidRPr="004A6958">
        <w:rPr>
          <w:b/>
        </w:rPr>
        <w:t xml:space="preserve">that </w:t>
      </w:r>
      <w:r w:rsidRPr="004A6958">
        <w:rPr>
          <w:b/>
        </w:rPr>
        <w:t xml:space="preserve">camp on </w:t>
      </w:r>
      <w:r w:rsidR="00934524" w:rsidRPr="004A6958">
        <w:rPr>
          <w:b/>
        </w:rPr>
        <w:t>the cell</w:t>
      </w:r>
    </w:p>
    <w:p w14:paraId="40CB13EF" w14:textId="60B7BED0" w:rsidR="003944F5" w:rsidRDefault="00F973EE" w:rsidP="000D1362">
      <w:r>
        <w:rPr>
          <w:b/>
        </w:rPr>
        <w:t>Proposal 2:</w:t>
      </w:r>
      <w:r w:rsidR="00934524" w:rsidRPr="004A6958">
        <w:rPr>
          <w:b/>
        </w:rPr>
        <w:t xml:space="preserve"> </w:t>
      </w:r>
      <w:r>
        <w:rPr>
          <w:b/>
        </w:rPr>
        <w:t>The network can configure whether the M</w:t>
      </w:r>
      <w:r w:rsidR="0080202E">
        <w:rPr>
          <w:b/>
        </w:rPr>
        <w:t xml:space="preserve">inimum SI comprises (scheduling) information </w:t>
      </w:r>
      <w:r>
        <w:rPr>
          <w:b/>
        </w:rPr>
        <w:t xml:space="preserve">necessary for acquiring part or the entire Other SI. </w:t>
      </w:r>
    </w:p>
    <w:p w14:paraId="295DFE23" w14:textId="34D6E51E" w:rsidR="002A3059" w:rsidRDefault="002A3059" w:rsidP="002A3059">
      <w:r>
        <w:t xml:space="preserve">As the capacity of the broadcast channel in NR system highly depends on the number of beams used for broadcast, the SI delivery procedure should be flexible enough to allow different configurations for the amount of SI to be periodically </w:t>
      </w:r>
      <w:r>
        <w:lastRenderedPageBreak/>
        <w:t>broadcasted. This provides full flexibility</w:t>
      </w:r>
      <w:r w:rsidRPr="006677CA">
        <w:t xml:space="preserve"> </w:t>
      </w:r>
      <w:r>
        <w:t>for network operators to control the broadcast signalling overhead without being bound to SI delivery solutions that are scenario- or carrier frequency- specific.</w:t>
      </w:r>
      <w:r w:rsidRPr="00310047">
        <w:t xml:space="preserve"> </w:t>
      </w:r>
    </w:p>
    <w:p w14:paraId="15EB4143" w14:textId="7B245FAD" w:rsidR="002A3059" w:rsidRPr="000D358E" w:rsidRDefault="002A3059" w:rsidP="002A3059">
      <w:pPr>
        <w:rPr>
          <w:b/>
        </w:rPr>
      </w:pPr>
      <w:r w:rsidRPr="000C5015">
        <w:rPr>
          <w:b/>
        </w:rPr>
        <w:t xml:space="preserve">Proposal </w:t>
      </w:r>
      <w:r w:rsidR="008C2271">
        <w:rPr>
          <w:b/>
        </w:rPr>
        <w:t>3</w:t>
      </w:r>
      <w:r w:rsidRPr="000C5015">
        <w:rPr>
          <w:b/>
        </w:rPr>
        <w:t xml:space="preserve">: The SI delivery procedure shall enable a high level of configurability in controlling the amount of </w:t>
      </w:r>
      <w:r w:rsidR="00450AB0">
        <w:rPr>
          <w:b/>
        </w:rPr>
        <w:t xml:space="preserve">SI </w:t>
      </w:r>
      <w:r w:rsidR="00253D39">
        <w:rPr>
          <w:b/>
        </w:rPr>
        <w:t xml:space="preserve">that is </w:t>
      </w:r>
      <w:r w:rsidRPr="000C5015">
        <w:rPr>
          <w:b/>
        </w:rPr>
        <w:t>broadcasted periodically</w:t>
      </w:r>
      <w:r w:rsidR="0080202E">
        <w:rPr>
          <w:b/>
        </w:rPr>
        <w:t xml:space="preserve"> </w:t>
      </w:r>
      <w:r w:rsidR="00486A95">
        <w:rPr>
          <w:b/>
        </w:rPr>
        <w:t>in addition to the</w:t>
      </w:r>
      <w:r w:rsidR="0080202E">
        <w:rPr>
          <w:b/>
        </w:rPr>
        <w:t xml:space="preserve"> Minimum SI</w:t>
      </w:r>
      <w:r w:rsidRPr="000C5015">
        <w:rPr>
          <w:b/>
        </w:rPr>
        <w:t>.</w:t>
      </w:r>
    </w:p>
    <w:p w14:paraId="410FEC91" w14:textId="29F82B16" w:rsidR="001917D7" w:rsidRDefault="001917D7" w:rsidP="001917D7">
      <w:r>
        <w:t>To enable such configurability, the Minimum SI can schedule part</w:t>
      </w:r>
      <w:r w:rsidR="004D72C7">
        <w:t xml:space="preserve"> </w:t>
      </w:r>
      <w:r w:rsidR="00EA1CFD">
        <w:t>of</w:t>
      </w:r>
      <w:r>
        <w:t xml:space="preserve"> the Other SI to be broadcasted</w:t>
      </w:r>
      <w:r w:rsidRPr="00627CF0">
        <w:t xml:space="preserve"> </w:t>
      </w:r>
      <w:r>
        <w:t xml:space="preserve">periodically. The scheduling of </w:t>
      </w:r>
      <w:r w:rsidR="00A94C72">
        <w:t xml:space="preserve">part of the Other SI </w:t>
      </w:r>
      <w:r w:rsidR="00486A95">
        <w:t xml:space="preserve">for periodic broadcast </w:t>
      </w:r>
      <w:r>
        <w:t>provides the network operators the flexibility to configure and control the amount of SI to be broadcasted</w:t>
      </w:r>
      <w:r w:rsidRPr="00F25490">
        <w:t xml:space="preserve"> </w:t>
      </w:r>
      <w:r>
        <w:t>periodically. For instance, for NR systems operating at high carrier frequency the network operator can decide to broadcast periodically only the Minimum SI, whereas it can schedule additional SI to be broadcasted periodically in NR systems operating at low carrier frequencies.</w:t>
      </w:r>
    </w:p>
    <w:p w14:paraId="1AF33F5C" w14:textId="3D775B12" w:rsidR="001917D7" w:rsidRDefault="001917D7" w:rsidP="001917D7">
      <w:pPr>
        <w:rPr>
          <w:b/>
        </w:rPr>
      </w:pPr>
      <w:r w:rsidRPr="003A5733">
        <w:rPr>
          <w:b/>
        </w:rPr>
        <w:t xml:space="preserve">Proposal </w:t>
      </w:r>
      <w:r w:rsidR="008C2271">
        <w:rPr>
          <w:b/>
        </w:rPr>
        <w:t>4</w:t>
      </w:r>
      <w:r w:rsidRPr="003A5733">
        <w:rPr>
          <w:b/>
        </w:rPr>
        <w:t xml:space="preserve">: </w:t>
      </w:r>
      <w:r>
        <w:rPr>
          <w:b/>
        </w:rPr>
        <w:t xml:space="preserve">The Minimum SI can schedule </w:t>
      </w:r>
      <w:r w:rsidR="00556AA7">
        <w:rPr>
          <w:b/>
        </w:rPr>
        <w:t xml:space="preserve">part of the Other SI </w:t>
      </w:r>
      <w:r>
        <w:rPr>
          <w:b/>
        </w:rPr>
        <w:t>to be broadcasted periodically.</w:t>
      </w:r>
    </w:p>
    <w:p w14:paraId="00D2673F" w14:textId="11022C07" w:rsidR="001917D7" w:rsidRPr="002D33BA" w:rsidRDefault="001917D7" w:rsidP="001917D7">
      <w:r>
        <w:t>Note that in one extreme case, the Minimum SI can schedule the Other SI to be all broadcasted</w:t>
      </w:r>
      <w:r w:rsidRPr="004218FD">
        <w:t xml:space="preserve"> </w:t>
      </w:r>
      <w:r>
        <w:t>periodically. This would result in the same SI delivery procedure that is used by LTE. As such, the proposed SI delivery procedure enables implicitly the configuration of periodic broadcast of all SI.</w:t>
      </w:r>
    </w:p>
    <w:p w14:paraId="10F9F6B2" w14:textId="1B5FBAF9" w:rsidR="00453C08" w:rsidRDefault="001B7DE1" w:rsidP="000D1362">
      <w:r>
        <w:t xml:space="preserve">The remaining part of the Other SI that is not configured by Minimum </w:t>
      </w:r>
      <w:r w:rsidR="00934524">
        <w:t xml:space="preserve">SI </w:t>
      </w:r>
      <w:r>
        <w:t>for periodic broadcast</w:t>
      </w:r>
      <w:r w:rsidR="001F3D46">
        <w:t xml:space="preserve"> </w:t>
      </w:r>
      <w:r w:rsidR="00A225A0">
        <w:t xml:space="preserve">is </w:t>
      </w:r>
      <w:r w:rsidR="000C660C">
        <w:t xml:space="preserve">provisioned </w:t>
      </w:r>
      <w:r w:rsidR="00CA63F8">
        <w:t xml:space="preserve">on demand </w:t>
      </w:r>
      <w:r w:rsidR="00A250A5">
        <w:t xml:space="preserve">either </w:t>
      </w:r>
      <w:r w:rsidR="000C660C">
        <w:t xml:space="preserve">initiated </w:t>
      </w:r>
      <w:r w:rsidR="00A250A5">
        <w:t xml:space="preserve">by the UE or the network. For example, the UE can trigger the transmission of Other SI upon an access to the network, or the use of a service requiring specific SI; and the network can push unconditionally the Other SI to the UE upon e.g. performing RRC connection. Moreover, the Other SI is sent for the UE either using broadcast or dedicated transmission depending on some criteria. For instance, the network can decide to broadcast the Other SI in case of an update or receiving a request to send EWTS and CMAS warning messages. </w:t>
      </w:r>
      <w:r w:rsidR="00996A7E">
        <w:t>It has been shown in</w:t>
      </w:r>
      <w:r w:rsidR="00D8100C">
        <w:t xml:space="preserve"> </w:t>
      </w:r>
      <w:r w:rsidR="00D8100C">
        <w:fldChar w:fldCharType="begin"/>
      </w:r>
      <w:r w:rsidR="00D8100C">
        <w:instrText xml:space="preserve"> REF _Ref462407959 \r \h </w:instrText>
      </w:r>
      <w:r w:rsidR="00D8100C">
        <w:fldChar w:fldCharType="separate"/>
      </w:r>
      <w:r w:rsidR="00A73657">
        <w:t>[6]</w:t>
      </w:r>
      <w:r w:rsidR="00D8100C">
        <w:fldChar w:fldCharType="end"/>
      </w:r>
      <w:r w:rsidR="00996A7E">
        <w:t xml:space="preserve"> </w:t>
      </w:r>
      <w:r w:rsidR="00FB29ED">
        <w:t xml:space="preserve">that the on-demand delivery of Other SI can significantly outperform the periodic broadcast </w:t>
      </w:r>
      <w:r w:rsidR="00C575EB">
        <w:t xml:space="preserve">approach </w:t>
      </w:r>
      <w:r w:rsidR="00B43305">
        <w:t>of all SI.</w:t>
      </w:r>
    </w:p>
    <w:p w14:paraId="5E031E4D" w14:textId="26ED98AF" w:rsidR="00EB3DCA" w:rsidRDefault="00EB3DCA" w:rsidP="00EB3DCA">
      <w:pPr>
        <w:rPr>
          <w:b/>
        </w:rPr>
      </w:pPr>
      <w:r w:rsidRPr="004B1A61">
        <w:rPr>
          <w:b/>
        </w:rPr>
        <w:t xml:space="preserve">Proposal </w:t>
      </w:r>
      <w:r w:rsidR="008C2271">
        <w:rPr>
          <w:b/>
        </w:rPr>
        <w:t>5</w:t>
      </w:r>
      <w:r w:rsidRPr="004B1A61">
        <w:rPr>
          <w:b/>
        </w:rPr>
        <w:t xml:space="preserve">: </w:t>
      </w:r>
      <w:r w:rsidR="008A6168" w:rsidRPr="00595CAA">
        <w:rPr>
          <w:b/>
        </w:rPr>
        <w:t>The remaining part of the Other SI that is not configured by Minimum SI for periodic broadcast</w:t>
      </w:r>
      <w:r w:rsidR="008A6168" w:rsidRPr="004B1A61">
        <w:rPr>
          <w:b/>
        </w:rPr>
        <w:t xml:space="preserve"> </w:t>
      </w:r>
      <w:r w:rsidRPr="004B1A61">
        <w:rPr>
          <w:b/>
        </w:rPr>
        <w:t xml:space="preserve">can be </w:t>
      </w:r>
      <w:r w:rsidR="009B1844">
        <w:rPr>
          <w:b/>
        </w:rPr>
        <w:t>provisioned</w:t>
      </w:r>
      <w:r w:rsidR="009B1844" w:rsidRPr="004B1A61">
        <w:rPr>
          <w:b/>
        </w:rPr>
        <w:t xml:space="preserve"> </w:t>
      </w:r>
      <w:r w:rsidR="005B44E9" w:rsidRPr="004B1A61">
        <w:rPr>
          <w:b/>
        </w:rPr>
        <w:t xml:space="preserve">on </w:t>
      </w:r>
      <w:r w:rsidR="00176EF0" w:rsidRPr="004B1A61">
        <w:rPr>
          <w:b/>
        </w:rPr>
        <w:t xml:space="preserve">demand </w:t>
      </w:r>
      <w:r w:rsidR="009B1844">
        <w:rPr>
          <w:b/>
        </w:rPr>
        <w:t xml:space="preserve">initiated </w:t>
      </w:r>
      <w:r w:rsidRPr="00934524">
        <w:rPr>
          <w:b/>
        </w:rPr>
        <w:t>either by the UE or by the network.</w:t>
      </w:r>
    </w:p>
    <w:p w14:paraId="127A94EB" w14:textId="12159533" w:rsidR="000D1362" w:rsidRPr="000D358E" w:rsidRDefault="000D1362" w:rsidP="00CD4C7B">
      <w:pPr>
        <w:rPr>
          <w:b/>
        </w:rPr>
      </w:pPr>
    </w:p>
    <w:p w14:paraId="716FF5EE" w14:textId="77777777" w:rsidR="00D73328" w:rsidRDefault="00D73328" w:rsidP="00D73328">
      <w:pPr>
        <w:pStyle w:val="Heading2"/>
      </w:pPr>
      <w:r>
        <w:t xml:space="preserve">2.2 </w:t>
      </w:r>
      <w:r w:rsidR="00D27EBF">
        <w:t xml:space="preserve">Distribution of </w:t>
      </w:r>
      <w:r w:rsidR="00926216">
        <w:t>Minimum SI</w:t>
      </w:r>
    </w:p>
    <w:p w14:paraId="6F3A8D77" w14:textId="77777777" w:rsidR="00D73328" w:rsidRDefault="00C750E1" w:rsidP="00CD4C7B">
      <w:r>
        <w:t>As in LTE</w:t>
      </w:r>
      <w:r w:rsidR="00A33458">
        <w:t xml:space="preserve">, the </w:t>
      </w:r>
      <w:r w:rsidR="00926216">
        <w:t>Minimum SI</w:t>
      </w:r>
      <w:r w:rsidR="00A33458">
        <w:t xml:space="preserve"> is distributed using a Master Information Block (MIB) having a different periodicity than </w:t>
      </w:r>
      <w:r w:rsidR="005F6448">
        <w:t xml:space="preserve">the </w:t>
      </w:r>
      <w:r w:rsidR="00A33458">
        <w:t xml:space="preserve">other </w:t>
      </w:r>
      <w:r w:rsidR="005E45E2">
        <w:t xml:space="preserve">SI message(s) </w:t>
      </w:r>
      <w:r w:rsidR="00A33458">
        <w:t xml:space="preserve">containing the remaining </w:t>
      </w:r>
      <w:r w:rsidR="00F37810">
        <w:t xml:space="preserve">part of </w:t>
      </w:r>
      <w:r w:rsidR="00926216">
        <w:t>Minimum SI</w:t>
      </w:r>
      <w:r w:rsidR="00A33458">
        <w:t xml:space="preserve"> that is not carried out by MIB.</w:t>
      </w:r>
      <w:r>
        <w:t xml:space="preserve"> </w:t>
      </w:r>
      <w:r w:rsidR="005A27D7">
        <w:t xml:space="preserve">It is for FFS whether the remaining part of the Minimum SI is carried out by a single or multiple SI messages. </w:t>
      </w:r>
      <w:r>
        <w:t>The us</w:t>
      </w:r>
      <w:r w:rsidR="000E0D1F">
        <w:t>e</w:t>
      </w:r>
      <w:r>
        <w:t xml:space="preserve"> of different periodicities can help to reduce the downlink signalling overhead resulting from broad</w:t>
      </w:r>
      <w:r w:rsidR="00F05A44">
        <w:t>cast transmission</w:t>
      </w:r>
      <w:r>
        <w:t xml:space="preserve">, </w:t>
      </w:r>
      <w:r w:rsidR="00A872DE">
        <w:t xml:space="preserve">which is </w:t>
      </w:r>
      <w:r>
        <w:t xml:space="preserve">especially </w:t>
      </w:r>
      <w:r w:rsidR="0009342A">
        <w:t xml:space="preserve">relevant </w:t>
      </w:r>
      <w:r>
        <w:t xml:space="preserve">for </w:t>
      </w:r>
      <w:r w:rsidR="00E775A0">
        <w:t xml:space="preserve">NR operating at </w:t>
      </w:r>
      <w:r>
        <w:t>high carrier frequencies</w:t>
      </w:r>
      <w:r w:rsidR="00AE58FF">
        <w:t xml:space="preserve"> </w:t>
      </w:r>
      <w:r w:rsidR="00B03AA5">
        <w:t>which</w:t>
      </w:r>
      <w:r w:rsidR="00AE58FF">
        <w:t xml:space="preserve"> </w:t>
      </w:r>
      <w:r w:rsidR="00B03AA5">
        <w:t>uses</w:t>
      </w:r>
      <w:r w:rsidR="00AE58FF">
        <w:t xml:space="preserve"> beam sweeping</w:t>
      </w:r>
      <w:r w:rsidR="00B03AA5">
        <w:t xml:space="preserve"> for broadcast</w:t>
      </w:r>
      <w:r w:rsidR="00AE58FF">
        <w:t xml:space="preserve"> </w:t>
      </w:r>
      <w:r w:rsidR="00AE58FF">
        <w:fldChar w:fldCharType="begin"/>
      </w:r>
      <w:r w:rsidR="00AE58FF">
        <w:instrText xml:space="preserve"> REF _Ref457981174 \r \h </w:instrText>
      </w:r>
      <w:r w:rsidR="00AE58FF">
        <w:fldChar w:fldCharType="separate"/>
      </w:r>
      <w:r w:rsidR="002E2CE4">
        <w:t>[5]</w:t>
      </w:r>
      <w:r w:rsidR="00AE58FF">
        <w:fldChar w:fldCharType="end"/>
      </w:r>
      <w:r w:rsidR="00AE58FF">
        <w:t>.</w:t>
      </w:r>
    </w:p>
    <w:p w14:paraId="3451FE8D" w14:textId="77777777" w:rsidR="003767BF" w:rsidRDefault="00430281" w:rsidP="00CD4C7B">
      <w:r>
        <w:t>T</w:t>
      </w:r>
      <w:r w:rsidR="003767BF">
        <w:t xml:space="preserve">he </w:t>
      </w:r>
      <w:r w:rsidR="00926216">
        <w:t>Minimum SI</w:t>
      </w:r>
      <w:r w:rsidR="003767BF">
        <w:t xml:space="preserve"> </w:t>
      </w:r>
      <w:r w:rsidR="003B7223">
        <w:t>is expected to</w:t>
      </w:r>
      <w:r w:rsidR="003767BF">
        <w:t xml:space="preserve"> c</w:t>
      </w:r>
      <w:r w:rsidR="001510A7">
        <w:t>ontain</w:t>
      </w:r>
      <w:r w:rsidR="005E5A94">
        <w:t xml:space="preserve"> </w:t>
      </w:r>
      <w:r w:rsidR="00291BDA">
        <w:t xml:space="preserve">at least </w:t>
      </w:r>
      <w:r w:rsidR="005E5A94">
        <w:t xml:space="preserve">the information </w:t>
      </w:r>
      <w:r w:rsidR="005A11A2">
        <w:t xml:space="preserve">that is </w:t>
      </w:r>
      <w:r w:rsidR="00B34867">
        <w:t xml:space="preserve">relevant for </w:t>
      </w:r>
      <w:r w:rsidR="003B7223">
        <w:t>initial access</w:t>
      </w:r>
      <w:r w:rsidR="006E2313" w:rsidRPr="006E2313">
        <w:t xml:space="preserve"> </w:t>
      </w:r>
      <w:r w:rsidR="006E2313">
        <w:t>to avoid any impact on the current PLMN selection and cell-selection procedures</w:t>
      </w:r>
      <w:r w:rsidR="00AD1B23">
        <w:t xml:space="preserve">. </w:t>
      </w:r>
      <w:r w:rsidR="006F48DC">
        <w:t xml:space="preserve">Considering the </w:t>
      </w:r>
      <w:r w:rsidR="0029596B">
        <w:t>SI</w:t>
      </w:r>
      <w:r w:rsidR="006F48DC">
        <w:t xml:space="preserve"> of LTE as a baseline</w:t>
      </w:r>
      <w:r w:rsidR="001C432C">
        <w:t xml:space="preserve"> </w:t>
      </w:r>
      <w:r w:rsidR="001C432C">
        <w:fldChar w:fldCharType="begin"/>
      </w:r>
      <w:r w:rsidR="001C432C">
        <w:instrText xml:space="preserve"> REF _Ref462408639 \r \h </w:instrText>
      </w:r>
      <w:r w:rsidR="001C432C">
        <w:fldChar w:fldCharType="separate"/>
      </w:r>
      <w:r w:rsidR="001C432C">
        <w:t>[7]</w:t>
      </w:r>
      <w:r w:rsidR="001C432C">
        <w:fldChar w:fldCharType="end"/>
      </w:r>
      <w:r w:rsidR="006F48DC">
        <w:t>, t</w:t>
      </w:r>
      <w:r w:rsidR="00AD1B23">
        <w:t>he Minimum SI would contain the relevant information of</w:t>
      </w:r>
      <w:r w:rsidR="003B7223">
        <w:t xml:space="preserve"> </w:t>
      </w:r>
    </w:p>
    <w:p w14:paraId="489F257D" w14:textId="77777777" w:rsidR="003767BF" w:rsidRDefault="003767BF" w:rsidP="002D059E">
      <w:pPr>
        <w:pStyle w:val="ListParagraph"/>
        <w:numPr>
          <w:ilvl w:val="0"/>
          <w:numId w:val="8"/>
        </w:numPr>
      </w:pPr>
      <w:r>
        <w:t xml:space="preserve">Master </w:t>
      </w:r>
      <w:r w:rsidR="00A14CBE">
        <w:t>Information Block (MIB) containing a limited number of most frequently transmitted parameters required for initial access</w:t>
      </w:r>
      <w:r w:rsidR="00B13678">
        <w:t>.</w:t>
      </w:r>
    </w:p>
    <w:p w14:paraId="1C6E0414" w14:textId="77777777" w:rsidR="00A14CBE" w:rsidRDefault="00A14CBE" w:rsidP="002D059E">
      <w:pPr>
        <w:pStyle w:val="ListParagraph"/>
        <w:numPr>
          <w:ilvl w:val="0"/>
          <w:numId w:val="8"/>
        </w:numPr>
      </w:pPr>
      <w:r>
        <w:t>System Information Block (SIB)</w:t>
      </w:r>
      <w:r w:rsidR="00F537D7">
        <w:t xml:space="preserve"> 1 containing the parameters needed for </w:t>
      </w:r>
      <w:r w:rsidR="00A26A7A">
        <w:t xml:space="preserve">PLMN selection, </w:t>
      </w:r>
      <w:r w:rsidR="00F537D7">
        <w:t>cell selection and access.</w:t>
      </w:r>
    </w:p>
    <w:p w14:paraId="439F3AAC" w14:textId="77777777" w:rsidR="00B7049E" w:rsidRDefault="00B7049E" w:rsidP="002D059E">
      <w:pPr>
        <w:pStyle w:val="ListParagraph"/>
        <w:numPr>
          <w:ilvl w:val="0"/>
          <w:numId w:val="8"/>
        </w:numPr>
      </w:pPr>
      <w:r>
        <w:t>SIB 2 containing the information about radio resource configuration</w:t>
      </w:r>
      <w:r w:rsidR="00B13678">
        <w:t>.</w:t>
      </w:r>
    </w:p>
    <w:p w14:paraId="4E9AB64B" w14:textId="77777777" w:rsidR="00B34867" w:rsidRDefault="00B7049E" w:rsidP="00FB0993">
      <w:pPr>
        <w:pStyle w:val="ListParagraph"/>
        <w:numPr>
          <w:ilvl w:val="0"/>
          <w:numId w:val="8"/>
        </w:numPr>
      </w:pPr>
      <w:r>
        <w:t xml:space="preserve">SIB 14 containing the extended access class barring parameters that </w:t>
      </w:r>
      <w:r w:rsidR="00FC02B8">
        <w:t>are</w:t>
      </w:r>
      <w:r w:rsidR="00FE0FFD">
        <w:t xml:space="preserve"> defined to avoid an overload from MTC devices.</w:t>
      </w:r>
    </w:p>
    <w:p w14:paraId="205044F9" w14:textId="1C27DBEC" w:rsidR="00E82924" w:rsidRDefault="001A2B17" w:rsidP="00A26A7A">
      <w:r>
        <w:t>For NR operat</w:t>
      </w:r>
      <w:r w:rsidR="006C77A2">
        <w:t>ing at high carrier frequency,</w:t>
      </w:r>
      <w:r>
        <w:t xml:space="preserve"> the </w:t>
      </w:r>
      <w:r w:rsidR="00F6672C">
        <w:t xml:space="preserve">size of the SI message(s) </w:t>
      </w:r>
      <w:r>
        <w:t xml:space="preserve">carrying the </w:t>
      </w:r>
      <w:r w:rsidR="00B05C0D">
        <w:t xml:space="preserve">remaining part of the </w:t>
      </w:r>
      <w:r w:rsidR="00926216">
        <w:t>Minimum SI</w:t>
      </w:r>
      <w:r>
        <w:t xml:space="preserve"> that is not in MIB, might be a limiting factor with respect to the number and type of information elements that can be broadcasted.</w:t>
      </w:r>
      <w:r w:rsidR="00F6672C">
        <w:t xml:space="preserve"> </w:t>
      </w:r>
      <w:r w:rsidR="003676C1">
        <w:t xml:space="preserve">One </w:t>
      </w:r>
      <w:r w:rsidR="00F6672C">
        <w:t>way</w:t>
      </w:r>
      <w:r w:rsidR="003676C1">
        <w:t xml:space="preserve"> to increase the amount of broadcasted SI is to consider </w:t>
      </w:r>
      <w:r w:rsidR="001674C1">
        <w:t xml:space="preserve">having </w:t>
      </w:r>
      <w:r w:rsidR="00F94161">
        <w:t xml:space="preserve">in Minimum SI </w:t>
      </w:r>
      <w:r w:rsidR="001674C1">
        <w:t>an index pointing to some default configuration that is saved in the UE and a procedure that allows the network to update some of these default parameters.</w:t>
      </w:r>
      <w:r w:rsidR="00D31FF9">
        <w:t xml:space="preserve"> </w:t>
      </w:r>
    </w:p>
    <w:p w14:paraId="4272C33F" w14:textId="04072E92" w:rsidR="00BF194B" w:rsidRDefault="00321BE8" w:rsidP="00D31FF9">
      <w:pPr>
        <w:rPr>
          <w:b/>
        </w:rPr>
      </w:pPr>
      <w:r>
        <w:rPr>
          <w:b/>
        </w:rPr>
        <w:t>Proposal</w:t>
      </w:r>
      <w:r w:rsidR="00D31FF9">
        <w:rPr>
          <w:b/>
        </w:rPr>
        <w:t xml:space="preserve"> </w:t>
      </w:r>
      <w:r w:rsidR="008C2271">
        <w:rPr>
          <w:b/>
        </w:rPr>
        <w:t>6</w:t>
      </w:r>
      <w:r w:rsidR="00D31FF9">
        <w:rPr>
          <w:b/>
        </w:rPr>
        <w:t xml:space="preserve">: The </w:t>
      </w:r>
      <w:r w:rsidR="00D42F84">
        <w:rPr>
          <w:b/>
        </w:rPr>
        <w:t>Minimum SI</w:t>
      </w:r>
      <w:r w:rsidR="00D31FF9">
        <w:rPr>
          <w:b/>
        </w:rPr>
        <w:t xml:space="preserve"> </w:t>
      </w:r>
      <w:r w:rsidR="0093147C">
        <w:rPr>
          <w:b/>
        </w:rPr>
        <w:t xml:space="preserve">also contains an </w:t>
      </w:r>
      <w:r w:rsidR="00D31FF9">
        <w:rPr>
          <w:b/>
        </w:rPr>
        <w:t>index pointing to some default configuration that is saved in the UE and which can be updated by the network.</w:t>
      </w:r>
    </w:p>
    <w:p w14:paraId="55FE2A4C" w14:textId="77777777" w:rsidR="00882A95" w:rsidRDefault="00882A95">
      <w:pPr>
        <w:spacing w:after="0"/>
        <w:rPr>
          <w:rFonts w:ascii="Arial" w:hAnsi="Arial"/>
          <w:sz w:val="32"/>
        </w:rPr>
      </w:pPr>
      <w:r>
        <w:br w:type="page"/>
      </w:r>
    </w:p>
    <w:p w14:paraId="47B929F8" w14:textId="7D12D18E" w:rsidR="00066CAF" w:rsidRDefault="00066CAF" w:rsidP="00066CAF">
      <w:pPr>
        <w:pStyle w:val="Heading2"/>
      </w:pPr>
      <w:r>
        <w:t>2.</w:t>
      </w:r>
      <w:r w:rsidR="00B66635">
        <w:t>3</w:t>
      </w:r>
      <w:r>
        <w:t xml:space="preserve"> </w:t>
      </w:r>
      <w:r w:rsidR="00FD06BD">
        <w:t xml:space="preserve">Distribution of </w:t>
      </w:r>
      <w:r w:rsidR="00926216">
        <w:t>Other SI</w:t>
      </w:r>
    </w:p>
    <w:p w14:paraId="258BE005" w14:textId="77777777" w:rsidR="00936DDE" w:rsidRDefault="00285BAC" w:rsidP="00886071">
      <w:r>
        <w:t xml:space="preserve">There are </w:t>
      </w:r>
      <w:r w:rsidR="00936DDE">
        <w:t xml:space="preserve">two </w:t>
      </w:r>
      <w:r w:rsidR="00CD34AD">
        <w:t xml:space="preserve">options on how to </w:t>
      </w:r>
      <w:r w:rsidR="00936DDE">
        <w:t>c</w:t>
      </w:r>
      <w:r w:rsidR="00F653A4">
        <w:t>onfigure</w:t>
      </w:r>
      <w:r w:rsidR="00936DDE">
        <w:t xml:space="preserve"> </w:t>
      </w:r>
      <w:r w:rsidR="00CD34AD">
        <w:t xml:space="preserve">the </w:t>
      </w:r>
      <w:r w:rsidR="00926216">
        <w:t>Other SI</w:t>
      </w:r>
      <w:r w:rsidR="00CD34AD">
        <w:t xml:space="preserve"> </w:t>
      </w:r>
      <w:r w:rsidR="00BD3BBE">
        <w:t xml:space="preserve">in NR and they </w:t>
      </w:r>
      <w:r w:rsidR="00936DDE">
        <w:t xml:space="preserve">are summarized in Fig. </w:t>
      </w:r>
      <w:r w:rsidR="00CA6A0E">
        <w:t>2</w:t>
      </w:r>
      <w:r w:rsidR="00936DDE">
        <w:t>.</w:t>
      </w:r>
    </w:p>
    <w:p w14:paraId="021DD9E4" w14:textId="77777777" w:rsidR="00936DDE" w:rsidRDefault="00A24E4A" w:rsidP="00E02D21">
      <w:pPr>
        <w:keepNext/>
        <w:rPr>
          <w:noProof/>
          <w:lang w:val="en-US"/>
        </w:rPr>
      </w:pPr>
      <w:r>
        <w:rPr>
          <w:noProof/>
          <w:lang w:val="en-US"/>
        </w:rPr>
        <w:drawing>
          <wp:anchor distT="0" distB="0" distL="114300" distR="114300" simplePos="0" relativeHeight="251659264" behindDoc="1" locked="0" layoutInCell="1" allowOverlap="1" wp14:anchorId="6F427837" wp14:editId="640ADA4D">
            <wp:simplePos x="0" y="0"/>
            <wp:positionH relativeFrom="column">
              <wp:posOffset>4227195</wp:posOffset>
            </wp:positionH>
            <wp:positionV relativeFrom="paragraph">
              <wp:posOffset>8890</wp:posOffset>
            </wp:positionV>
            <wp:extent cx="1360170" cy="925830"/>
            <wp:effectExtent l="0" t="0" r="0" b="0"/>
            <wp:wrapTight wrapText="bothSides">
              <wp:wrapPolygon edited="0">
                <wp:start x="6655" y="889"/>
                <wp:lineTo x="6353" y="3556"/>
                <wp:lineTo x="7866" y="6667"/>
                <wp:lineTo x="9983" y="8889"/>
                <wp:lineTo x="9681" y="13333"/>
                <wp:lineTo x="10588" y="16000"/>
                <wp:lineTo x="3630" y="16000"/>
                <wp:lineTo x="3630" y="19111"/>
                <wp:lineTo x="8168" y="20000"/>
                <wp:lineTo x="9681" y="20000"/>
                <wp:lineTo x="16941" y="19111"/>
                <wp:lineTo x="17546" y="16000"/>
                <wp:lineTo x="13916" y="16000"/>
                <wp:lineTo x="12101" y="8889"/>
                <wp:lineTo x="14521" y="3111"/>
                <wp:lineTo x="14521" y="889"/>
                <wp:lineTo x="6655" y="889"/>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60170" cy="925830"/>
                    </a:xfrm>
                    <a:prstGeom prst="rect">
                      <a:avLst/>
                    </a:prstGeom>
                  </pic:spPr>
                </pic:pic>
              </a:graphicData>
            </a:graphic>
          </wp:anchor>
        </w:drawing>
      </w:r>
      <w:r w:rsidR="001F00B1">
        <w:rPr>
          <w:noProof/>
          <w:lang w:val="en-US"/>
        </w:rPr>
        <w:drawing>
          <wp:anchor distT="0" distB="0" distL="114300" distR="114300" simplePos="0" relativeHeight="251658240" behindDoc="0" locked="0" layoutInCell="1" allowOverlap="1" wp14:anchorId="0F65B3C9" wp14:editId="4BAEEA81">
            <wp:simplePos x="0" y="0"/>
            <wp:positionH relativeFrom="column">
              <wp:posOffset>912495</wp:posOffset>
            </wp:positionH>
            <wp:positionV relativeFrom="paragraph">
              <wp:posOffset>8890</wp:posOffset>
            </wp:positionV>
            <wp:extent cx="2538095" cy="91757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8095" cy="917575"/>
                    </a:xfrm>
                    <a:prstGeom prst="rect">
                      <a:avLst/>
                    </a:prstGeom>
                  </pic:spPr>
                </pic:pic>
              </a:graphicData>
            </a:graphic>
          </wp:anchor>
        </w:drawing>
      </w:r>
      <w:r w:rsidR="00936DDE">
        <w:t xml:space="preserve">                               </w:t>
      </w:r>
      <w:r w:rsidR="00E02D21">
        <w:t xml:space="preserve">                           </w:t>
      </w:r>
      <w:r w:rsidR="00936DDE">
        <w:t xml:space="preserve"> </w:t>
      </w:r>
      <w:r w:rsidR="00E02D21">
        <w:t xml:space="preserve">   </w:t>
      </w:r>
      <w:r w:rsidR="00E02D21">
        <w:rPr>
          <w:noProof/>
          <w:lang w:val="en-US"/>
        </w:rPr>
        <w:t xml:space="preserve">         </w:t>
      </w:r>
    </w:p>
    <w:p w14:paraId="4E3CAA89" w14:textId="77777777" w:rsidR="00E02D21" w:rsidRDefault="00E02D21" w:rsidP="00E02D21">
      <w:pPr>
        <w:keepNext/>
        <w:rPr>
          <w:noProof/>
          <w:lang w:val="en-US"/>
        </w:rPr>
      </w:pPr>
    </w:p>
    <w:p w14:paraId="08673825" w14:textId="77777777" w:rsidR="00E02D21" w:rsidRDefault="00E02D21" w:rsidP="00E02D21">
      <w:pPr>
        <w:keepNext/>
        <w:rPr>
          <w:noProof/>
          <w:lang w:val="en-US"/>
        </w:rPr>
      </w:pPr>
    </w:p>
    <w:p w14:paraId="7AE19CE8" w14:textId="77777777" w:rsidR="00E02D21" w:rsidRDefault="00E02D21" w:rsidP="00E02D21">
      <w:pPr>
        <w:keepNext/>
      </w:pPr>
    </w:p>
    <w:p w14:paraId="2EB0B0D9" w14:textId="163E0505" w:rsidR="00313E6D" w:rsidRPr="00DF53B3" w:rsidRDefault="00926216" w:rsidP="0068439E">
      <w:pPr>
        <w:pStyle w:val="Caption"/>
        <w:numPr>
          <w:ilvl w:val="0"/>
          <w:numId w:val="9"/>
        </w:numPr>
        <w:spacing w:after="0"/>
      </w:pPr>
      <w:r>
        <w:rPr>
          <w:b/>
          <w:i w:val="0"/>
          <w:iCs w:val="0"/>
          <w:color w:val="auto"/>
          <w:sz w:val="20"/>
          <w:szCs w:val="20"/>
        </w:rPr>
        <w:t>Other SI</w:t>
      </w:r>
      <w:r w:rsidR="00936DDE" w:rsidRPr="00936DDE">
        <w:rPr>
          <w:b/>
          <w:i w:val="0"/>
          <w:iCs w:val="0"/>
          <w:color w:val="auto"/>
          <w:sz w:val="20"/>
          <w:szCs w:val="20"/>
        </w:rPr>
        <w:t xml:space="preserve"> is split into common and cell-specific SI</w:t>
      </w:r>
      <w:r w:rsidR="00E02D21">
        <w:rPr>
          <w:b/>
          <w:i w:val="0"/>
          <w:iCs w:val="0"/>
          <w:color w:val="auto"/>
          <w:sz w:val="20"/>
          <w:szCs w:val="20"/>
        </w:rPr>
        <w:t xml:space="preserve"> </w:t>
      </w:r>
      <w:r w:rsidR="00936DDE" w:rsidRPr="00936DDE">
        <w:rPr>
          <w:i w:val="0"/>
        </w:rPr>
        <w:t xml:space="preserve">       </w:t>
      </w:r>
      <w:r w:rsidR="00E02D21">
        <w:rPr>
          <w:i w:val="0"/>
        </w:rPr>
        <w:t xml:space="preserve">     </w:t>
      </w:r>
      <w:r w:rsidR="00936DDE">
        <w:rPr>
          <w:i w:val="0"/>
        </w:rPr>
        <w:t xml:space="preserve"> </w:t>
      </w:r>
      <w:r w:rsidR="00936DDE" w:rsidRPr="00936DDE">
        <w:rPr>
          <w:b/>
          <w:i w:val="0"/>
          <w:color w:val="000000" w:themeColor="text1"/>
          <w:sz w:val="20"/>
          <w:szCs w:val="20"/>
        </w:rPr>
        <w:t xml:space="preserve">b.  All </w:t>
      </w:r>
      <w:r>
        <w:rPr>
          <w:b/>
          <w:i w:val="0"/>
          <w:color w:val="000000" w:themeColor="text1"/>
          <w:sz w:val="20"/>
          <w:szCs w:val="20"/>
        </w:rPr>
        <w:t>Other SI</w:t>
      </w:r>
      <w:r w:rsidR="00936DDE" w:rsidRPr="00936DDE">
        <w:rPr>
          <w:b/>
          <w:i w:val="0"/>
          <w:color w:val="000000" w:themeColor="text1"/>
          <w:sz w:val="20"/>
          <w:szCs w:val="20"/>
        </w:rPr>
        <w:t xml:space="preserve"> is </w:t>
      </w:r>
      <w:r w:rsidR="00F653A4">
        <w:rPr>
          <w:b/>
          <w:i w:val="0"/>
          <w:color w:val="000000" w:themeColor="text1"/>
          <w:sz w:val="20"/>
          <w:szCs w:val="20"/>
        </w:rPr>
        <w:t>configured as</w:t>
      </w:r>
      <w:r w:rsidR="00313E6D">
        <w:rPr>
          <w:b/>
          <w:i w:val="0"/>
          <w:color w:val="000000" w:themeColor="text1"/>
          <w:sz w:val="20"/>
          <w:szCs w:val="20"/>
        </w:rPr>
        <w:t xml:space="preserve"> </w:t>
      </w:r>
      <w:r w:rsidR="00313E6D" w:rsidRPr="00F653A4">
        <w:rPr>
          <w:b/>
          <w:i w:val="0"/>
          <w:color w:val="000000" w:themeColor="text1"/>
          <w:sz w:val="20"/>
          <w:szCs w:val="20"/>
        </w:rPr>
        <w:t>cell-specific</w:t>
      </w:r>
    </w:p>
    <w:p w14:paraId="3C4D7CB3" w14:textId="75682471" w:rsidR="00F653A4" w:rsidRPr="00F653A4" w:rsidRDefault="00F653A4" w:rsidP="00DF53B3">
      <w:pPr>
        <w:pStyle w:val="Caption"/>
        <w:spacing w:after="0"/>
      </w:pPr>
    </w:p>
    <w:p w14:paraId="6A0C9627" w14:textId="32175752" w:rsidR="00936DDE" w:rsidRPr="00936DDE" w:rsidRDefault="00936DDE" w:rsidP="00DF53B3">
      <w:pPr>
        <w:pStyle w:val="TF"/>
        <w:rPr>
          <w:i/>
          <w:iCs/>
        </w:rPr>
      </w:pPr>
      <w:r w:rsidRPr="00936DDE">
        <w:t xml:space="preserve">Figure </w:t>
      </w:r>
      <w:r w:rsidR="00CA6A0E">
        <w:t>2</w:t>
      </w:r>
      <w:r w:rsidRPr="00936DDE">
        <w:t xml:space="preserve">: The two </w:t>
      </w:r>
      <w:r w:rsidR="00F653A4">
        <w:t>configuration options of</w:t>
      </w:r>
      <w:r w:rsidRPr="00936DDE">
        <w:t xml:space="preserve"> the </w:t>
      </w:r>
      <w:r w:rsidR="00926216">
        <w:t>Other SI</w:t>
      </w:r>
    </w:p>
    <w:p w14:paraId="7FE932DA" w14:textId="77777777" w:rsidR="001F00B1" w:rsidRDefault="00936DDE" w:rsidP="00886071">
      <w:r>
        <w:t>The first opt</w:t>
      </w:r>
      <w:r w:rsidR="009B58C7">
        <w:t xml:space="preserve">ion </w:t>
      </w:r>
      <w:r w:rsidR="00CB4800">
        <w:t xml:space="preserve">shown in Fig. </w:t>
      </w:r>
      <w:r w:rsidR="00CA6A0E">
        <w:t>2</w:t>
      </w:r>
      <w:r w:rsidR="00CB4800">
        <w:t xml:space="preserve">a </w:t>
      </w:r>
      <w:r w:rsidR="009B58C7">
        <w:t xml:space="preserve">is to split the </w:t>
      </w:r>
      <w:r w:rsidR="00926216">
        <w:t>Other SI</w:t>
      </w:r>
      <w:r w:rsidR="009B58C7">
        <w:t xml:space="preserve"> into common SI that is valid for a group of cells</w:t>
      </w:r>
      <w:r w:rsidR="00BD3BBE">
        <w:t>, e.g., cells within a geographical area,</w:t>
      </w:r>
      <w:r w:rsidR="009B58C7">
        <w:t xml:space="preserve"> and cell-specific SI that can be different among the cells of the group. This option is relevant if the number of parameters that ar</w:t>
      </w:r>
      <w:r w:rsidR="00654186">
        <w:t xml:space="preserve">e common is high resulting in downlink </w:t>
      </w:r>
      <w:r w:rsidR="009B58C7">
        <w:t>signalling overhead</w:t>
      </w:r>
      <w:r w:rsidR="00654186">
        <w:t xml:space="preserve"> reduction</w:t>
      </w:r>
      <w:r w:rsidR="009B58C7">
        <w:t xml:space="preserve">. </w:t>
      </w:r>
    </w:p>
    <w:p w14:paraId="3050C97C" w14:textId="65B098F0" w:rsidR="001F00B1" w:rsidRDefault="001F00B1" w:rsidP="001F00B1">
      <w:pPr>
        <w:rPr>
          <w:b/>
        </w:rPr>
      </w:pPr>
      <w:r>
        <w:rPr>
          <w:b/>
        </w:rPr>
        <w:t xml:space="preserve">Observation </w:t>
      </w:r>
      <w:r w:rsidR="00921ECD">
        <w:rPr>
          <w:b/>
        </w:rPr>
        <w:t>1</w:t>
      </w:r>
      <w:r>
        <w:rPr>
          <w:b/>
        </w:rPr>
        <w:t xml:space="preserve">: Splitting the </w:t>
      </w:r>
      <w:r w:rsidR="00926216">
        <w:rPr>
          <w:b/>
        </w:rPr>
        <w:t>Other SI</w:t>
      </w:r>
      <w:r>
        <w:rPr>
          <w:b/>
        </w:rPr>
        <w:t xml:space="preserve"> into common and cell-specific SI is relevant if the number of common parameters is high</w:t>
      </w:r>
      <w:r w:rsidR="00CB4800">
        <w:rPr>
          <w:b/>
        </w:rPr>
        <w:t>.</w:t>
      </w:r>
    </w:p>
    <w:p w14:paraId="264E704B" w14:textId="77777777" w:rsidR="009B58C7" w:rsidRDefault="009B58C7" w:rsidP="00886071">
      <w:r>
        <w:t>However, there are some configuration parameters in the SI that are optimized by the mobile operators to enhance the system and UE performance; and many of these optimizations are carried out in a cell-specific manner. In order not to lose this flexibility and feature, the common SI shall contain the parameters that are not subject to cell-specific optimization</w:t>
      </w:r>
      <w:r w:rsidR="00E75184">
        <w:t xml:space="preserve">. These common parameters have to be </w:t>
      </w:r>
      <w:r>
        <w:t>analysed</w:t>
      </w:r>
      <w:r w:rsidR="005245DB">
        <w:t xml:space="preserve"> and determined first by RAN 2 before proceeding with this option.</w:t>
      </w:r>
    </w:p>
    <w:p w14:paraId="2A36A359" w14:textId="77777777" w:rsidR="009B58C7" w:rsidRPr="009B58C7" w:rsidRDefault="009B58C7" w:rsidP="00886071">
      <w:pPr>
        <w:rPr>
          <w:b/>
        </w:rPr>
      </w:pPr>
      <w:r w:rsidRPr="009B58C7">
        <w:rPr>
          <w:b/>
        </w:rPr>
        <w:t xml:space="preserve">Proposal 6: RAN 2 to analyse and determine if there are some parameters in </w:t>
      </w:r>
      <w:r w:rsidR="00926216">
        <w:rPr>
          <w:b/>
        </w:rPr>
        <w:t>Other SI</w:t>
      </w:r>
      <w:r w:rsidRPr="009B58C7">
        <w:rPr>
          <w:b/>
        </w:rPr>
        <w:t xml:space="preserve"> that are not subject to </w:t>
      </w:r>
      <w:r w:rsidR="00970A8D">
        <w:rPr>
          <w:b/>
        </w:rPr>
        <w:t>any network</w:t>
      </w:r>
      <w:r w:rsidRPr="009B58C7">
        <w:rPr>
          <w:b/>
        </w:rPr>
        <w:t xml:space="preserve"> optimization</w:t>
      </w:r>
      <w:r w:rsidR="00CB4800">
        <w:rPr>
          <w:b/>
        </w:rPr>
        <w:t>.</w:t>
      </w:r>
    </w:p>
    <w:p w14:paraId="0D25465B" w14:textId="77777777" w:rsidR="009B58C7" w:rsidRDefault="009B58C7" w:rsidP="00886071">
      <w:r>
        <w:t>The second opt</w:t>
      </w:r>
      <w:r w:rsidR="00F653A4">
        <w:t xml:space="preserve">ion </w:t>
      </w:r>
      <w:r w:rsidR="00CB4800">
        <w:t xml:space="preserve">of Fig </w:t>
      </w:r>
      <w:r w:rsidR="00CA6A0E">
        <w:t>2</w:t>
      </w:r>
      <w:r w:rsidR="00CB4800">
        <w:t xml:space="preserve">b </w:t>
      </w:r>
      <w:r w:rsidR="00F653A4">
        <w:t xml:space="preserve">is to have all </w:t>
      </w:r>
      <w:r w:rsidR="00926216">
        <w:t>Other SI</w:t>
      </w:r>
      <w:r w:rsidR="001F00B1">
        <w:t xml:space="preserve"> configured as cell-specific. This option </w:t>
      </w:r>
      <w:r w:rsidR="00FE526C">
        <w:t xml:space="preserve">provides </w:t>
      </w:r>
      <w:r w:rsidR="001F00B1">
        <w:t>full flexibility for the mobile operators to optimize the parameters in a cell-specific way, however, at the expense of a higher signalling overhead.</w:t>
      </w:r>
    </w:p>
    <w:p w14:paraId="6A08CD4C" w14:textId="2C0F1D5C" w:rsidR="001F00B1" w:rsidRDefault="001F00B1" w:rsidP="001F00B1">
      <w:pPr>
        <w:rPr>
          <w:b/>
        </w:rPr>
      </w:pPr>
      <w:r>
        <w:rPr>
          <w:b/>
        </w:rPr>
        <w:t xml:space="preserve">Observation </w:t>
      </w:r>
      <w:r w:rsidR="00921ECD">
        <w:rPr>
          <w:b/>
        </w:rPr>
        <w:t>2</w:t>
      </w:r>
      <w:r>
        <w:rPr>
          <w:b/>
        </w:rPr>
        <w:t xml:space="preserve">: </w:t>
      </w:r>
      <w:r w:rsidR="00CB4800">
        <w:rPr>
          <w:b/>
        </w:rPr>
        <w:t xml:space="preserve">Configuring </w:t>
      </w:r>
      <w:r w:rsidR="008537D3">
        <w:rPr>
          <w:b/>
        </w:rPr>
        <w:t xml:space="preserve">all </w:t>
      </w:r>
      <w:r w:rsidR="009563E2">
        <w:rPr>
          <w:b/>
        </w:rPr>
        <w:t xml:space="preserve">of the </w:t>
      </w:r>
      <w:r w:rsidR="00926216">
        <w:rPr>
          <w:b/>
        </w:rPr>
        <w:t>Other SI</w:t>
      </w:r>
      <w:r w:rsidR="00CB4800">
        <w:rPr>
          <w:b/>
        </w:rPr>
        <w:t xml:space="preserve"> as</w:t>
      </w:r>
      <w:r>
        <w:rPr>
          <w:b/>
        </w:rPr>
        <w:t xml:space="preserve"> cell-specific </w:t>
      </w:r>
      <w:r w:rsidR="00DA79BD">
        <w:rPr>
          <w:b/>
        </w:rPr>
        <w:t>provides</w:t>
      </w:r>
      <w:r w:rsidR="00CB4800">
        <w:rPr>
          <w:b/>
        </w:rPr>
        <w:t xml:space="preserve"> mobile operators full flexibility for network optimization at the expense of an increase in signalling overhead. </w:t>
      </w:r>
    </w:p>
    <w:p w14:paraId="6EB8DE4F" w14:textId="77777777" w:rsidR="00C05CA2" w:rsidRDefault="00CB4800" w:rsidP="00886071">
      <w:r>
        <w:t xml:space="preserve">For both configuration options shown in Fig. </w:t>
      </w:r>
      <w:r w:rsidR="00CA6A0E">
        <w:t>2</w:t>
      </w:r>
      <w:r>
        <w:t>, the</w:t>
      </w:r>
      <w:r w:rsidR="007F4869">
        <w:t>re are two approaches on how the</w:t>
      </w:r>
      <w:r>
        <w:t xml:space="preserve"> UE can acquire the cell-specific SI</w:t>
      </w:r>
      <w:r w:rsidR="007F4869">
        <w:t xml:space="preserve"> as shown in Fig. 3. The first approach is that the UE acquires the</w:t>
      </w:r>
      <w:r w:rsidR="00BD3BBE">
        <w:t xml:space="preserve"> cell-specific SI for one cell whereas in the second approach the UE acquire</w:t>
      </w:r>
      <w:r w:rsidR="00977CB1">
        <w:t>s</w:t>
      </w:r>
      <w:r w:rsidR="00451CBE">
        <w:t xml:space="preserve"> </w:t>
      </w:r>
      <w:r w:rsidR="00BD3BBE">
        <w:t>the cell-specific SI for a group of cells.</w:t>
      </w:r>
    </w:p>
    <w:p w14:paraId="453566A6" w14:textId="77777777" w:rsidR="008A0E86" w:rsidRDefault="00EC0211" w:rsidP="008A0E86">
      <w:pPr>
        <w:keepNext/>
        <w:jc w:val="center"/>
      </w:pPr>
      <w:r>
        <w:rPr>
          <w:noProof/>
          <w:lang w:val="en-US"/>
        </w:rPr>
        <w:drawing>
          <wp:inline distT="0" distB="0" distL="0" distR="0" wp14:anchorId="10673174" wp14:editId="61E0F9C4">
            <wp:extent cx="2645823" cy="8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45823" cy="890600"/>
                    </a:xfrm>
                    <a:prstGeom prst="rect">
                      <a:avLst/>
                    </a:prstGeom>
                  </pic:spPr>
                </pic:pic>
              </a:graphicData>
            </a:graphic>
          </wp:inline>
        </w:drawing>
      </w:r>
    </w:p>
    <w:p w14:paraId="2CAFC227" w14:textId="447DAA9F" w:rsidR="00CB4800" w:rsidRDefault="008A0E86" w:rsidP="00DF53B3">
      <w:pPr>
        <w:pStyle w:val="TF"/>
        <w:rPr>
          <w:i/>
        </w:rPr>
      </w:pPr>
      <w:r w:rsidRPr="008A0E86">
        <w:t>Figure 3: Cell-specific SI is acquired either for one cell or for a group of cells</w:t>
      </w:r>
    </w:p>
    <w:p w14:paraId="6DB80F75" w14:textId="77777777" w:rsidR="00C05CA2" w:rsidRDefault="00450F79" w:rsidP="008A0E86">
      <w:r>
        <w:t>The advantages and disadvantages of each approach is summarized in Table 1.</w:t>
      </w:r>
    </w:p>
    <w:p w14:paraId="4935EBAC" w14:textId="77777777" w:rsidR="00F44F6A" w:rsidRPr="00856E9E" w:rsidRDefault="00F44F6A" w:rsidP="00DF53B3">
      <w:pPr>
        <w:pStyle w:val="TH"/>
        <w:rPr>
          <w:i/>
        </w:rPr>
      </w:pPr>
      <w:r w:rsidRPr="00856E9E">
        <w:t xml:space="preserve">Table </w:t>
      </w:r>
      <w:fldSimple w:instr=" SEQ Table \* ARABIC ">
        <w:r w:rsidRPr="00856E9E">
          <w:rPr>
            <w:noProof/>
          </w:rPr>
          <w:t>1</w:t>
        </w:r>
      </w:fldSimple>
      <w:r w:rsidRPr="00856E9E">
        <w:t>: The advantages and disadvantages of acquiring the cell-specific SI for one cell or a group of cells.</w:t>
      </w:r>
    </w:p>
    <w:tbl>
      <w:tblPr>
        <w:tblStyle w:val="TableGrid"/>
        <w:tblW w:w="0" w:type="auto"/>
        <w:tblLook w:val="04A0" w:firstRow="1" w:lastRow="0" w:firstColumn="1" w:lastColumn="0" w:noHBand="0" w:noVBand="1"/>
      </w:tblPr>
      <w:tblGrid>
        <w:gridCol w:w="3397"/>
        <w:gridCol w:w="3023"/>
        <w:gridCol w:w="3211"/>
      </w:tblGrid>
      <w:tr w:rsidR="00450F79" w:rsidRPr="00450F79" w14:paraId="5FA4E7B4" w14:textId="77777777" w:rsidTr="00450F79">
        <w:tc>
          <w:tcPr>
            <w:tcW w:w="3397" w:type="dxa"/>
          </w:tcPr>
          <w:p w14:paraId="349EFC2D" w14:textId="77777777" w:rsidR="00450F79" w:rsidRPr="00492440" w:rsidRDefault="00450F79" w:rsidP="00DF53B3">
            <w:pPr>
              <w:pStyle w:val="TAC"/>
            </w:pPr>
          </w:p>
        </w:tc>
        <w:tc>
          <w:tcPr>
            <w:tcW w:w="3023" w:type="dxa"/>
          </w:tcPr>
          <w:p w14:paraId="523D2A41" w14:textId="77777777" w:rsidR="00450F79" w:rsidRPr="00492440" w:rsidRDefault="007F4869" w:rsidP="00DF53B3">
            <w:pPr>
              <w:pStyle w:val="TAC"/>
              <w:rPr>
                <w:b/>
                <w:color w:val="000000" w:themeColor="text1"/>
              </w:rPr>
            </w:pPr>
            <w:r w:rsidRPr="00492440">
              <w:rPr>
                <w:b/>
                <w:color w:val="000000" w:themeColor="text1"/>
              </w:rPr>
              <w:t xml:space="preserve">Approach 1: </w:t>
            </w:r>
            <w:r w:rsidR="00450F79" w:rsidRPr="00492440">
              <w:rPr>
                <w:b/>
                <w:color w:val="000000" w:themeColor="text1"/>
              </w:rPr>
              <w:t>Cell-specific SI acquired for one cell</w:t>
            </w:r>
          </w:p>
        </w:tc>
        <w:tc>
          <w:tcPr>
            <w:tcW w:w="3211" w:type="dxa"/>
          </w:tcPr>
          <w:p w14:paraId="0F8AECA3" w14:textId="77777777" w:rsidR="00450F79" w:rsidRPr="00492440" w:rsidRDefault="007F4869" w:rsidP="00DF53B3">
            <w:pPr>
              <w:pStyle w:val="TAC"/>
              <w:rPr>
                <w:b/>
                <w:color w:val="000000" w:themeColor="text1"/>
              </w:rPr>
            </w:pPr>
            <w:r w:rsidRPr="00492440">
              <w:rPr>
                <w:b/>
                <w:color w:val="000000" w:themeColor="text1"/>
              </w:rPr>
              <w:t xml:space="preserve">Approach 2: </w:t>
            </w:r>
            <w:r w:rsidR="00450F79" w:rsidRPr="00492440">
              <w:rPr>
                <w:b/>
                <w:color w:val="000000" w:themeColor="text1"/>
              </w:rPr>
              <w:t>Cell-specific SI acquired for a group of  cells</w:t>
            </w:r>
          </w:p>
        </w:tc>
      </w:tr>
      <w:tr w:rsidR="00450F79" w14:paraId="5FB35D71" w14:textId="77777777" w:rsidTr="00450F79">
        <w:tc>
          <w:tcPr>
            <w:tcW w:w="3397" w:type="dxa"/>
          </w:tcPr>
          <w:p w14:paraId="5459D0F6" w14:textId="77777777" w:rsidR="00450F79" w:rsidRPr="00492440" w:rsidRDefault="00450F79" w:rsidP="00DF53B3">
            <w:pPr>
              <w:pStyle w:val="TAC"/>
              <w:jc w:val="left"/>
            </w:pPr>
            <w:r w:rsidRPr="00492440">
              <w:t xml:space="preserve">Uplink signalling overhead resulting from </w:t>
            </w:r>
            <w:r w:rsidR="005245DB" w:rsidRPr="00492440">
              <w:t xml:space="preserve">sending the request for </w:t>
            </w:r>
            <w:r w:rsidRPr="00492440">
              <w:t>cell-specific SI</w:t>
            </w:r>
          </w:p>
        </w:tc>
        <w:tc>
          <w:tcPr>
            <w:tcW w:w="3023" w:type="dxa"/>
          </w:tcPr>
          <w:p w14:paraId="14B24EC7" w14:textId="77777777" w:rsidR="00450F79" w:rsidRPr="00492440" w:rsidRDefault="00450F79" w:rsidP="00DF53B3">
            <w:pPr>
              <w:pStyle w:val="TAC"/>
              <w:jc w:val="left"/>
            </w:pPr>
            <w:r w:rsidRPr="00492440">
              <w:t xml:space="preserve">High as new </w:t>
            </w:r>
            <w:r w:rsidR="00231C10" w:rsidRPr="00492440">
              <w:t xml:space="preserve">UE </w:t>
            </w:r>
            <w:r w:rsidRPr="00492440">
              <w:t>request is needed when moving to a new cell</w:t>
            </w:r>
          </w:p>
        </w:tc>
        <w:tc>
          <w:tcPr>
            <w:tcW w:w="3211" w:type="dxa"/>
          </w:tcPr>
          <w:p w14:paraId="1784E0DE" w14:textId="77777777" w:rsidR="00450F79" w:rsidRPr="00492440" w:rsidRDefault="00450F79" w:rsidP="00DF53B3">
            <w:pPr>
              <w:pStyle w:val="TAC"/>
              <w:jc w:val="left"/>
            </w:pPr>
            <w:r w:rsidRPr="00492440">
              <w:t>Low as the</w:t>
            </w:r>
            <w:r w:rsidR="00231C10" w:rsidRPr="00492440">
              <w:t xml:space="preserve"> UE</w:t>
            </w:r>
            <w:r w:rsidRPr="00492440">
              <w:t xml:space="preserve"> request is needed only when the UE leaves out the coverage of the cells in the group</w:t>
            </w:r>
          </w:p>
        </w:tc>
      </w:tr>
      <w:tr w:rsidR="00450F79" w14:paraId="54CFDC05" w14:textId="77777777" w:rsidTr="00450F79">
        <w:tc>
          <w:tcPr>
            <w:tcW w:w="3397" w:type="dxa"/>
          </w:tcPr>
          <w:p w14:paraId="7F14AC1C" w14:textId="77777777" w:rsidR="00450F79" w:rsidRPr="00492440" w:rsidRDefault="00450F79" w:rsidP="00DF53B3">
            <w:pPr>
              <w:pStyle w:val="TAC"/>
              <w:jc w:val="left"/>
            </w:pPr>
            <w:r w:rsidRPr="00492440">
              <w:t>Impact on UE power consumption</w:t>
            </w:r>
          </w:p>
        </w:tc>
        <w:tc>
          <w:tcPr>
            <w:tcW w:w="3023" w:type="dxa"/>
          </w:tcPr>
          <w:p w14:paraId="571BBC3C" w14:textId="77777777" w:rsidR="00450F79" w:rsidRPr="00492440" w:rsidRDefault="00450F79" w:rsidP="00DF53B3">
            <w:pPr>
              <w:pStyle w:val="TAC"/>
              <w:jc w:val="left"/>
            </w:pPr>
            <w:r w:rsidRPr="00492440">
              <w:t xml:space="preserve">High due to more frequent </w:t>
            </w:r>
            <w:r w:rsidR="00231C10" w:rsidRPr="00492440">
              <w:t xml:space="preserve">UE </w:t>
            </w:r>
            <w:r w:rsidRPr="00492440">
              <w:t>request of SI when moving to new cell</w:t>
            </w:r>
          </w:p>
        </w:tc>
        <w:tc>
          <w:tcPr>
            <w:tcW w:w="3211" w:type="dxa"/>
          </w:tcPr>
          <w:p w14:paraId="5E11329F" w14:textId="77777777" w:rsidR="00450F79" w:rsidRPr="00492440" w:rsidRDefault="00450F79" w:rsidP="00DF53B3">
            <w:pPr>
              <w:pStyle w:val="TAC"/>
              <w:jc w:val="left"/>
            </w:pPr>
            <w:r w:rsidRPr="00492440">
              <w:t>Low as the</w:t>
            </w:r>
            <w:r w:rsidR="00231C10" w:rsidRPr="00492440">
              <w:t xml:space="preserve"> UE</w:t>
            </w:r>
            <w:r w:rsidRPr="00492440">
              <w:t xml:space="preserve"> request for SI is performed occasionally</w:t>
            </w:r>
            <w:r w:rsidR="00E328C6" w:rsidRPr="00492440">
              <w:t xml:space="preserve"> when leaving out the coverage of the cells in the group</w:t>
            </w:r>
          </w:p>
        </w:tc>
      </w:tr>
      <w:tr w:rsidR="00450F79" w14:paraId="3513EC32" w14:textId="77777777" w:rsidTr="00450F79">
        <w:tc>
          <w:tcPr>
            <w:tcW w:w="3397" w:type="dxa"/>
          </w:tcPr>
          <w:p w14:paraId="453898FD" w14:textId="77777777" w:rsidR="00450F79" w:rsidRPr="00492440" w:rsidRDefault="00D353D8" w:rsidP="00DF53B3">
            <w:pPr>
              <w:pStyle w:val="TAC"/>
              <w:jc w:val="left"/>
            </w:pPr>
            <w:r w:rsidRPr="00492440">
              <w:t>Backhaul signalling overhead</w:t>
            </w:r>
          </w:p>
        </w:tc>
        <w:tc>
          <w:tcPr>
            <w:tcW w:w="3023" w:type="dxa"/>
          </w:tcPr>
          <w:p w14:paraId="2751EE57" w14:textId="77777777" w:rsidR="00450F79" w:rsidRPr="00492440" w:rsidRDefault="00D353D8" w:rsidP="00DF53B3">
            <w:pPr>
              <w:pStyle w:val="TAC"/>
              <w:jc w:val="left"/>
            </w:pPr>
            <w:r w:rsidRPr="00492440">
              <w:t>No impact as coordination is not needed among group of cells</w:t>
            </w:r>
          </w:p>
        </w:tc>
        <w:tc>
          <w:tcPr>
            <w:tcW w:w="3211" w:type="dxa"/>
          </w:tcPr>
          <w:p w14:paraId="0D313D93" w14:textId="77777777" w:rsidR="00D353D8" w:rsidRPr="00492440" w:rsidRDefault="00D353D8" w:rsidP="00DF53B3">
            <w:pPr>
              <w:pStyle w:val="TAC"/>
              <w:jc w:val="left"/>
            </w:pPr>
            <w:r w:rsidRPr="00492440">
              <w:t>High if the group of cells have to share their SI in a distributed manner</w:t>
            </w:r>
          </w:p>
        </w:tc>
      </w:tr>
      <w:tr w:rsidR="00450F79" w14:paraId="5A9E426C" w14:textId="77777777" w:rsidTr="00450F79">
        <w:tc>
          <w:tcPr>
            <w:tcW w:w="3397" w:type="dxa"/>
          </w:tcPr>
          <w:p w14:paraId="5859120E" w14:textId="77777777" w:rsidR="00450F79" w:rsidRPr="00492440" w:rsidRDefault="0097271B" w:rsidP="00DF53B3">
            <w:pPr>
              <w:pStyle w:val="TAC"/>
              <w:jc w:val="left"/>
            </w:pPr>
            <w:r w:rsidRPr="00492440">
              <w:t>Complexity for updating the SI</w:t>
            </w:r>
          </w:p>
        </w:tc>
        <w:tc>
          <w:tcPr>
            <w:tcW w:w="3023" w:type="dxa"/>
          </w:tcPr>
          <w:p w14:paraId="6C167F65" w14:textId="77777777" w:rsidR="00450F79" w:rsidRPr="00492440" w:rsidRDefault="0005248D" w:rsidP="00DF53B3">
            <w:pPr>
              <w:pStyle w:val="TAC"/>
              <w:jc w:val="left"/>
            </w:pPr>
            <w:r w:rsidRPr="00492440">
              <w:t xml:space="preserve">                     Low</w:t>
            </w:r>
          </w:p>
        </w:tc>
        <w:tc>
          <w:tcPr>
            <w:tcW w:w="3211" w:type="dxa"/>
          </w:tcPr>
          <w:p w14:paraId="36223D81" w14:textId="77777777" w:rsidR="00450F79" w:rsidRPr="00492440" w:rsidRDefault="0097271B" w:rsidP="00DF53B3">
            <w:pPr>
              <w:pStyle w:val="TAC"/>
              <w:jc w:val="left"/>
            </w:pPr>
            <w:r w:rsidRPr="00492440">
              <w:t>High as coordination may be required among the cells of the group</w:t>
            </w:r>
          </w:p>
        </w:tc>
      </w:tr>
    </w:tbl>
    <w:p w14:paraId="04670ACC" w14:textId="77777777" w:rsidR="00450F79" w:rsidRDefault="00450F79" w:rsidP="008A0E86"/>
    <w:p w14:paraId="0015D442" w14:textId="1DDF08F2" w:rsidR="007F4869" w:rsidRDefault="0097271B" w:rsidP="008A0E86">
      <w:r>
        <w:t xml:space="preserve">According to Table 1, the advantage </w:t>
      </w:r>
      <w:r w:rsidR="00EA75DC">
        <w:t xml:space="preserve">of the second approach compared to the first approach is </w:t>
      </w:r>
      <w:r>
        <w:t>that the UE does not need to request the SI after each cell</w:t>
      </w:r>
      <w:r w:rsidR="00F31773">
        <w:t xml:space="preserve"> change</w:t>
      </w:r>
      <w:r w:rsidR="0052261F">
        <w:t xml:space="preserve">, and consequently, </w:t>
      </w:r>
      <w:r w:rsidR="007F4869">
        <w:t xml:space="preserve">the uplink signalling overhead and UE power consumption are lower. </w:t>
      </w:r>
      <w:r w:rsidR="00F730B5">
        <w:t xml:space="preserve">This </w:t>
      </w:r>
      <w:r w:rsidR="00EA75DC">
        <w:t xml:space="preserve">is relevant </w:t>
      </w:r>
      <w:r>
        <w:t xml:space="preserve">if cell-reselection parameters are part of </w:t>
      </w:r>
      <w:r w:rsidR="00EB001B">
        <w:t xml:space="preserve">Other </w:t>
      </w:r>
      <w:r>
        <w:t xml:space="preserve">SI </w:t>
      </w:r>
      <w:r w:rsidR="001522C2">
        <w:t>since the UE can acquire them once while moving in the coverage</w:t>
      </w:r>
      <w:r w:rsidR="007F4869">
        <w:t xml:space="preserve"> of the cells in the g</w:t>
      </w:r>
      <w:r w:rsidR="00EA75DC">
        <w:t xml:space="preserve">roup. Moreover, </w:t>
      </w:r>
      <w:r w:rsidR="00F730B5">
        <w:t>the second approach</w:t>
      </w:r>
      <w:r w:rsidR="00EA75DC">
        <w:t xml:space="preserve"> can help keep the power consumption</w:t>
      </w:r>
      <w:r w:rsidR="00216433">
        <w:t>s</w:t>
      </w:r>
      <w:r w:rsidR="00EA75DC">
        <w:t xml:space="preserve"> of RRC Idle and RRC </w:t>
      </w:r>
      <w:r w:rsidR="009563E2">
        <w:t xml:space="preserve">Inactive </w:t>
      </w:r>
      <w:r w:rsidR="00EA75DC">
        <w:t>states</w:t>
      </w:r>
      <w:r w:rsidR="007B1907">
        <w:t xml:space="preserve"> </w:t>
      </w:r>
      <w:r w:rsidR="00482A0C">
        <w:fldChar w:fldCharType="begin"/>
      </w:r>
      <w:r w:rsidR="00482A0C">
        <w:instrText xml:space="preserve"> REF _Ref462408663 \r \h </w:instrText>
      </w:r>
      <w:r w:rsidR="00482A0C">
        <w:fldChar w:fldCharType="separate"/>
      </w:r>
      <w:r w:rsidR="00482A0C">
        <w:t>[8]</w:t>
      </w:r>
      <w:r w:rsidR="00482A0C">
        <w:fldChar w:fldCharType="end"/>
      </w:r>
      <w:r w:rsidR="00482A0C">
        <w:t xml:space="preserve"> </w:t>
      </w:r>
      <w:r w:rsidR="00EA75DC">
        <w:t>to the</w:t>
      </w:r>
      <w:r w:rsidR="00216433">
        <w:t>ir</w:t>
      </w:r>
      <w:r w:rsidR="00EA75DC">
        <w:t xml:space="preserve"> m</w:t>
      </w:r>
      <w:r w:rsidR="0003643B">
        <w:t>inimal level</w:t>
      </w:r>
      <w:r w:rsidR="00216433">
        <w:t>s</w:t>
      </w:r>
      <w:r w:rsidR="0003643B">
        <w:t>. On the other hand</w:t>
      </w:r>
      <w:r w:rsidR="00EA75DC">
        <w:t xml:space="preserve">, these benefits come along </w:t>
      </w:r>
      <w:r w:rsidR="00E56BC4">
        <w:t xml:space="preserve">with </w:t>
      </w:r>
      <w:r w:rsidR="00EA75DC">
        <w:t xml:space="preserve">some additional complexity for coordinating the transmission and </w:t>
      </w:r>
      <w:r w:rsidR="0067049B">
        <w:t xml:space="preserve">the </w:t>
      </w:r>
      <w:r w:rsidR="00EA75DC">
        <w:t>update of the SI among the cells in the group.</w:t>
      </w:r>
    </w:p>
    <w:p w14:paraId="607C9887" w14:textId="5FC82880" w:rsidR="00326668" w:rsidRPr="00AB63B2" w:rsidRDefault="0067049B" w:rsidP="008A0E86">
      <w:pPr>
        <w:rPr>
          <w:b/>
        </w:rPr>
      </w:pPr>
      <w:r>
        <w:rPr>
          <w:b/>
        </w:rPr>
        <w:t xml:space="preserve">Observation </w:t>
      </w:r>
      <w:r w:rsidR="00921ECD">
        <w:rPr>
          <w:b/>
        </w:rPr>
        <w:t>3</w:t>
      </w:r>
      <w:r>
        <w:rPr>
          <w:b/>
        </w:rPr>
        <w:t xml:space="preserve">: Acquiring </w:t>
      </w:r>
      <w:r w:rsidR="00926216">
        <w:rPr>
          <w:b/>
        </w:rPr>
        <w:t>Other SI</w:t>
      </w:r>
      <w:r w:rsidR="00EA75DC">
        <w:rPr>
          <w:b/>
        </w:rPr>
        <w:t xml:space="preserve"> for a group of cells can help to reduce the uplink signalling overh</w:t>
      </w:r>
      <w:r w:rsidR="004E5D97">
        <w:rPr>
          <w:b/>
        </w:rPr>
        <w:t>e</w:t>
      </w:r>
      <w:r w:rsidR="00EA75DC">
        <w:rPr>
          <w:b/>
        </w:rPr>
        <w:t>ad and power consumption of the UEs</w:t>
      </w:r>
      <w:r w:rsidR="00E71363">
        <w:rPr>
          <w:b/>
        </w:rPr>
        <w:t>.</w:t>
      </w:r>
    </w:p>
    <w:p w14:paraId="26F467DC" w14:textId="77777777" w:rsidR="00CD4C7B" w:rsidRPr="006E13D1" w:rsidRDefault="00066CAF" w:rsidP="00CD4C7B">
      <w:pPr>
        <w:pStyle w:val="Heading1"/>
      </w:pPr>
      <w:r>
        <w:t>3</w:t>
      </w:r>
      <w:r w:rsidR="00CD4C7B" w:rsidRPr="006E13D1">
        <w:tab/>
      </w:r>
      <w:r>
        <w:t>Summary</w:t>
      </w:r>
    </w:p>
    <w:p w14:paraId="09412ADB" w14:textId="77777777" w:rsidR="00CD4C7B" w:rsidRDefault="007843A2" w:rsidP="00CD4C7B">
      <w:r>
        <w:t>In this contribution, we have provided an overview about how to distribute the system information in NR. The following has been observed</w:t>
      </w:r>
      <w:r w:rsidR="008537D3">
        <w:t xml:space="preserve"> and proposed:</w:t>
      </w:r>
    </w:p>
    <w:p w14:paraId="0728EF61" w14:textId="77777777" w:rsidR="008C2271" w:rsidRDefault="008C2271" w:rsidP="008C2271">
      <w:pPr>
        <w:rPr>
          <w:b/>
        </w:rPr>
      </w:pPr>
      <w:r w:rsidRPr="004A6958">
        <w:rPr>
          <w:b/>
        </w:rPr>
        <w:t>Proposal 1: Minimum SI is broadcasted periodically in all cells to provide essential information for all UEs that camp on the cell</w:t>
      </w:r>
    </w:p>
    <w:p w14:paraId="7AC4E20A" w14:textId="487423A5" w:rsidR="00DF53B3" w:rsidRDefault="008C2271" w:rsidP="008C2271">
      <w:pPr>
        <w:rPr>
          <w:b/>
        </w:rPr>
      </w:pPr>
      <w:r>
        <w:rPr>
          <w:b/>
        </w:rPr>
        <w:t>Proposal 2:</w:t>
      </w:r>
      <w:r w:rsidRPr="004A6958">
        <w:rPr>
          <w:b/>
        </w:rPr>
        <w:t xml:space="preserve"> </w:t>
      </w:r>
      <w:r>
        <w:rPr>
          <w:b/>
        </w:rPr>
        <w:t>The network can configure whether the Minimum SI comprises (scheduling) information necessary for acquiring part or the entire Other SI.</w:t>
      </w:r>
    </w:p>
    <w:p w14:paraId="6D8FEA33" w14:textId="45189DF7" w:rsidR="008C2271" w:rsidRDefault="008C2271" w:rsidP="008C2271">
      <w:pPr>
        <w:rPr>
          <w:b/>
        </w:rPr>
      </w:pPr>
      <w:r w:rsidRPr="000C5015">
        <w:rPr>
          <w:b/>
        </w:rPr>
        <w:t xml:space="preserve">Proposal </w:t>
      </w:r>
      <w:r>
        <w:rPr>
          <w:b/>
        </w:rPr>
        <w:t>3</w:t>
      </w:r>
      <w:r w:rsidRPr="000C5015">
        <w:rPr>
          <w:b/>
        </w:rPr>
        <w:t xml:space="preserve">: The SI delivery procedure shall enable a high level of configurability in controlling the amount of </w:t>
      </w:r>
      <w:r>
        <w:rPr>
          <w:b/>
        </w:rPr>
        <w:t xml:space="preserve">SI that is </w:t>
      </w:r>
      <w:r w:rsidRPr="000C5015">
        <w:rPr>
          <w:b/>
        </w:rPr>
        <w:t>broadcasted periodically</w:t>
      </w:r>
      <w:r>
        <w:rPr>
          <w:b/>
        </w:rPr>
        <w:t xml:space="preserve"> in addition to the Minimum SI</w:t>
      </w:r>
      <w:r w:rsidRPr="000C5015">
        <w:rPr>
          <w:b/>
        </w:rPr>
        <w:t>.</w:t>
      </w:r>
    </w:p>
    <w:p w14:paraId="5C70D4E3" w14:textId="34419EC2" w:rsidR="008C2271" w:rsidRDefault="008C2271" w:rsidP="008C2271">
      <w:pPr>
        <w:rPr>
          <w:b/>
        </w:rPr>
      </w:pPr>
      <w:r w:rsidRPr="003A5733">
        <w:rPr>
          <w:b/>
        </w:rPr>
        <w:t xml:space="preserve">Proposal </w:t>
      </w:r>
      <w:r>
        <w:rPr>
          <w:b/>
        </w:rPr>
        <w:t>4</w:t>
      </w:r>
      <w:r w:rsidRPr="003A5733">
        <w:rPr>
          <w:b/>
        </w:rPr>
        <w:t xml:space="preserve">: </w:t>
      </w:r>
      <w:r>
        <w:rPr>
          <w:b/>
        </w:rPr>
        <w:t>The Minimum SI can schedule part of the Other SI to be broadcasted periodically.</w:t>
      </w:r>
    </w:p>
    <w:p w14:paraId="66C61CD4" w14:textId="594CD259" w:rsidR="008C2271" w:rsidRDefault="008C2271" w:rsidP="008C2271">
      <w:pPr>
        <w:rPr>
          <w:b/>
        </w:rPr>
      </w:pPr>
      <w:r w:rsidRPr="004B1A61">
        <w:rPr>
          <w:b/>
        </w:rPr>
        <w:t xml:space="preserve">Proposal </w:t>
      </w:r>
      <w:r>
        <w:rPr>
          <w:b/>
        </w:rPr>
        <w:t>5</w:t>
      </w:r>
      <w:r w:rsidRPr="004B1A61">
        <w:rPr>
          <w:b/>
        </w:rPr>
        <w:t xml:space="preserve">: </w:t>
      </w:r>
      <w:r w:rsidRPr="00595CAA">
        <w:rPr>
          <w:b/>
        </w:rPr>
        <w:t>The remaining part of the Other SI that is not configured by Minimum SI for periodic broadcast</w:t>
      </w:r>
      <w:r w:rsidRPr="004B1A61">
        <w:rPr>
          <w:b/>
        </w:rPr>
        <w:t xml:space="preserve"> can be </w:t>
      </w:r>
      <w:r>
        <w:rPr>
          <w:b/>
        </w:rPr>
        <w:t>provisioned</w:t>
      </w:r>
      <w:r w:rsidRPr="004B1A61">
        <w:rPr>
          <w:b/>
        </w:rPr>
        <w:t xml:space="preserve"> on demand </w:t>
      </w:r>
      <w:r>
        <w:rPr>
          <w:b/>
        </w:rPr>
        <w:t xml:space="preserve">initiated </w:t>
      </w:r>
      <w:r w:rsidRPr="00934524">
        <w:rPr>
          <w:b/>
        </w:rPr>
        <w:t>either by the UE or by the network.</w:t>
      </w:r>
    </w:p>
    <w:p w14:paraId="207F224A" w14:textId="48532748" w:rsidR="008C2271" w:rsidRDefault="008C2271" w:rsidP="008C2271">
      <w:pPr>
        <w:rPr>
          <w:b/>
        </w:rPr>
      </w:pPr>
      <w:r>
        <w:rPr>
          <w:b/>
        </w:rPr>
        <w:t>Proposal 6: The Minimum SI also contains an index pointing to some default configuration that is saved in the UE and which can be updated by the network.</w:t>
      </w:r>
    </w:p>
    <w:p w14:paraId="4C4D84A8" w14:textId="458481BD" w:rsidR="00921ECD" w:rsidRDefault="00921ECD" w:rsidP="00CD4C7B">
      <w:pPr>
        <w:rPr>
          <w:b/>
        </w:rPr>
      </w:pPr>
      <w:r>
        <w:rPr>
          <w:b/>
        </w:rPr>
        <w:t>Observation 1: Splitting the Other SI into common and cell-specific SI is relevant if the number of common parameters is high.</w:t>
      </w:r>
    </w:p>
    <w:p w14:paraId="4AAE1F9F" w14:textId="3A3723F4" w:rsidR="00921ECD" w:rsidRDefault="00921ECD" w:rsidP="00CD4C7B">
      <w:pPr>
        <w:rPr>
          <w:b/>
        </w:rPr>
      </w:pPr>
      <w:r>
        <w:rPr>
          <w:b/>
        </w:rPr>
        <w:t>Observation 2: Configuring all Other SI as cell-specific provides mobile operators full flexibility for network optimization at the expense of an increase in signalling overhead.</w:t>
      </w:r>
    </w:p>
    <w:p w14:paraId="42B7BF67" w14:textId="5660DAD7" w:rsidR="00921ECD" w:rsidRDefault="00921ECD" w:rsidP="00CD4C7B">
      <w:pPr>
        <w:rPr>
          <w:b/>
        </w:rPr>
      </w:pPr>
      <w:r>
        <w:rPr>
          <w:b/>
        </w:rPr>
        <w:t>Observation 3: Acquiring Other SI for a group of cells can help to reduce the uplink signalling overhead and power consumption of the UEs.</w:t>
      </w:r>
    </w:p>
    <w:p w14:paraId="74A95D1C" w14:textId="77777777" w:rsidR="00CD4C7B" w:rsidRPr="006E13D1" w:rsidRDefault="00CD4C7B" w:rsidP="00CD4C7B">
      <w:pPr>
        <w:pStyle w:val="Heading1"/>
      </w:pPr>
      <w:r w:rsidRPr="006E13D1">
        <w:t>References</w:t>
      </w:r>
    </w:p>
    <w:p w14:paraId="2065E2F3" w14:textId="77777777" w:rsidR="00CD4C7B" w:rsidRDefault="008534CC" w:rsidP="00CD4C7B">
      <w:pPr>
        <w:numPr>
          <w:ilvl w:val="0"/>
          <w:numId w:val="4"/>
        </w:numPr>
        <w:overflowPunct w:val="0"/>
        <w:autoSpaceDE w:val="0"/>
        <w:autoSpaceDN w:val="0"/>
        <w:adjustRightInd w:val="0"/>
        <w:textAlignment w:val="baseline"/>
      </w:pPr>
      <w:bookmarkStart w:id="2" w:name="_Ref457911588"/>
      <w:bookmarkStart w:id="3" w:name="_Ref462407711"/>
      <w:bookmarkStart w:id="4" w:name="_Ref75086397"/>
      <w:r>
        <w:t>R2-16</w:t>
      </w:r>
      <w:r w:rsidR="00587B1C">
        <w:t>5549</w:t>
      </w:r>
      <w:r>
        <w:t xml:space="preserve">, </w:t>
      </w:r>
      <w:r w:rsidR="000F11B4">
        <w:t>Guidelines</w:t>
      </w:r>
      <w:r>
        <w:t xml:space="preserve"> for system information distribution, Ericsson</w:t>
      </w:r>
      <w:r w:rsidR="00332998">
        <w:t>, Meeting #9</w:t>
      </w:r>
      <w:r w:rsidR="00050C4E">
        <w:t>5</w:t>
      </w:r>
      <w:r w:rsidR="00332998">
        <w:t xml:space="preserve">, </w:t>
      </w:r>
      <w:bookmarkEnd w:id="2"/>
      <w:r w:rsidR="00050C4E">
        <w:t>G</w:t>
      </w:r>
      <w:r w:rsidR="000E1E1F">
        <w:t>othenburg, Sweden, 22-26 August,</w:t>
      </w:r>
      <w:r w:rsidR="005521F3">
        <w:t xml:space="preserve"> </w:t>
      </w:r>
      <w:r w:rsidR="00050C4E">
        <w:t>2016.</w:t>
      </w:r>
      <w:bookmarkEnd w:id="3"/>
    </w:p>
    <w:p w14:paraId="7FC04DC7" w14:textId="77777777" w:rsidR="00DB48EE" w:rsidRPr="006E13D1" w:rsidRDefault="00E36564" w:rsidP="00DB48EE">
      <w:pPr>
        <w:numPr>
          <w:ilvl w:val="0"/>
          <w:numId w:val="4"/>
        </w:numPr>
        <w:overflowPunct w:val="0"/>
        <w:autoSpaceDE w:val="0"/>
        <w:autoSpaceDN w:val="0"/>
        <w:adjustRightInd w:val="0"/>
        <w:textAlignment w:val="baseline"/>
      </w:pPr>
      <w:bookmarkStart w:id="5" w:name="_Ref457911590"/>
      <w:bookmarkStart w:id="6" w:name="_Ref462407714"/>
      <w:r w:rsidRPr="00DB48EE">
        <w:rPr>
          <w:lang w:val="en-US"/>
        </w:rPr>
        <w:t>R2</w:t>
      </w:r>
      <w:r w:rsidR="00CD4C7B" w:rsidRPr="00DB48EE">
        <w:rPr>
          <w:lang w:val="en-US"/>
        </w:rPr>
        <w:t>-</w:t>
      </w:r>
      <w:bookmarkEnd w:id="4"/>
      <w:r w:rsidR="001009AF" w:rsidRPr="00DB48EE">
        <w:rPr>
          <w:lang w:val="en-US"/>
        </w:rPr>
        <w:t>165026</w:t>
      </w:r>
      <w:r w:rsidRPr="00DB48EE">
        <w:rPr>
          <w:lang w:val="en-US"/>
        </w:rPr>
        <w:t xml:space="preserve">, </w:t>
      </w:r>
      <w:r w:rsidR="001009AF" w:rsidRPr="00DB48EE">
        <w:rPr>
          <w:lang w:val="en-US"/>
        </w:rPr>
        <w:t>Delivery of system information in NR</w:t>
      </w:r>
      <w:r w:rsidRPr="00DB48EE">
        <w:rPr>
          <w:lang w:val="en-US"/>
        </w:rPr>
        <w:t xml:space="preserve">, Huawei, HiSilicon, </w:t>
      </w:r>
      <w:bookmarkStart w:id="7" w:name="_Ref457911592"/>
      <w:bookmarkEnd w:id="5"/>
      <w:r w:rsidR="00DB48EE">
        <w:t>Meeting #95, Gothenburg, Sweden, 22-26 August, 2016.</w:t>
      </w:r>
      <w:bookmarkEnd w:id="6"/>
    </w:p>
    <w:p w14:paraId="0F74D2C4" w14:textId="77777777" w:rsidR="009A66D4" w:rsidRPr="006E13D1" w:rsidRDefault="009A66D4" w:rsidP="009A66D4">
      <w:pPr>
        <w:numPr>
          <w:ilvl w:val="0"/>
          <w:numId w:val="4"/>
        </w:numPr>
        <w:overflowPunct w:val="0"/>
        <w:autoSpaceDE w:val="0"/>
        <w:autoSpaceDN w:val="0"/>
        <w:adjustRightInd w:val="0"/>
        <w:textAlignment w:val="baseline"/>
      </w:pPr>
      <w:bookmarkStart w:id="8" w:name="_Ref462407717"/>
      <w:r w:rsidRPr="009A66D4">
        <w:rPr>
          <w:lang w:val="en-US"/>
        </w:rPr>
        <w:t>R2-165576</w:t>
      </w:r>
      <w:r w:rsidR="007E196A" w:rsidRPr="009A66D4">
        <w:rPr>
          <w:lang w:val="en-US"/>
        </w:rPr>
        <w:t xml:space="preserve">, </w:t>
      </w:r>
      <w:r w:rsidRPr="009A66D4">
        <w:rPr>
          <w:lang w:val="en-US"/>
        </w:rPr>
        <w:t>NR system information provisioning</w:t>
      </w:r>
      <w:r w:rsidR="007E196A" w:rsidRPr="009A66D4">
        <w:rPr>
          <w:lang w:val="en-US"/>
        </w:rPr>
        <w:t xml:space="preserve">, </w:t>
      </w:r>
      <w:r w:rsidRPr="009A66D4">
        <w:rPr>
          <w:lang w:val="en-US"/>
        </w:rPr>
        <w:t>Qualcomm Incorporated, Convida Wireless</w:t>
      </w:r>
      <w:r w:rsidR="007E196A" w:rsidRPr="009A66D4">
        <w:rPr>
          <w:lang w:val="en-US"/>
        </w:rPr>
        <w:t xml:space="preserve">, </w:t>
      </w:r>
      <w:bookmarkStart w:id="9" w:name="_Ref457912679"/>
      <w:bookmarkEnd w:id="7"/>
      <w:r>
        <w:t>Meeting #95, Gothenburg, Sweden, 22-26 August, 2016.</w:t>
      </w:r>
      <w:bookmarkEnd w:id="8"/>
    </w:p>
    <w:p w14:paraId="0FC66C44" w14:textId="77777777" w:rsidR="005A3D49" w:rsidRDefault="0084570E" w:rsidP="00891E0A">
      <w:pPr>
        <w:numPr>
          <w:ilvl w:val="0"/>
          <w:numId w:val="4"/>
        </w:numPr>
        <w:overflowPunct w:val="0"/>
        <w:autoSpaceDE w:val="0"/>
        <w:autoSpaceDN w:val="0"/>
        <w:adjustRightInd w:val="0"/>
        <w:textAlignment w:val="baseline"/>
        <w:rPr>
          <w:lang w:val="en-US"/>
        </w:rPr>
      </w:pPr>
      <w:bookmarkStart w:id="10" w:name="_Ref462412263"/>
      <w:r>
        <w:rPr>
          <w:lang w:val="en-US"/>
        </w:rPr>
        <w:t>R2-165201</w:t>
      </w:r>
      <w:r w:rsidR="00FA5AF0" w:rsidRPr="009A66D4">
        <w:rPr>
          <w:lang w:val="en-US"/>
        </w:rPr>
        <w:t>, Report of email discussion on [94#40][NR] System Information, Samsung (Email Rapporteur), TSG-RAN WG2 95, Gothenburg, Sweden, August 22-26, 2016</w:t>
      </w:r>
      <w:bookmarkEnd w:id="9"/>
      <w:bookmarkEnd w:id="10"/>
    </w:p>
    <w:p w14:paraId="4A3435FC" w14:textId="77777777" w:rsidR="00576178" w:rsidRPr="00576178" w:rsidRDefault="00576178" w:rsidP="00576178">
      <w:pPr>
        <w:numPr>
          <w:ilvl w:val="0"/>
          <w:numId w:val="4"/>
        </w:numPr>
        <w:overflowPunct w:val="0"/>
        <w:autoSpaceDE w:val="0"/>
        <w:autoSpaceDN w:val="0"/>
        <w:adjustRightInd w:val="0"/>
        <w:textAlignment w:val="baseline"/>
      </w:pPr>
      <w:bookmarkStart w:id="11" w:name="_Ref457981174"/>
      <w:bookmarkStart w:id="12" w:name="_Ref462412205"/>
      <w:r w:rsidRPr="00A73F1B">
        <w:rPr>
          <w:lang w:val="en-US"/>
        </w:rPr>
        <w:t xml:space="preserve">R2-164792, On beam sweeping and its implications, Nokia, Alcatel-Lucent Shanghai Bell, </w:t>
      </w:r>
      <w:bookmarkEnd w:id="11"/>
      <w:r>
        <w:t>Meeting #95, Gothenburg, Sweden, 22-26 August, 2016.</w:t>
      </w:r>
      <w:bookmarkEnd w:id="12"/>
    </w:p>
    <w:p w14:paraId="5007D0C0" w14:textId="4741600D" w:rsidR="001A5B70" w:rsidRPr="001A5B70" w:rsidRDefault="001A5B70" w:rsidP="001A5B70">
      <w:pPr>
        <w:numPr>
          <w:ilvl w:val="0"/>
          <w:numId w:val="4"/>
        </w:numPr>
        <w:overflowPunct w:val="0"/>
        <w:autoSpaceDE w:val="0"/>
        <w:autoSpaceDN w:val="0"/>
        <w:adjustRightInd w:val="0"/>
        <w:textAlignment w:val="baseline"/>
        <w:rPr>
          <w:lang w:val="en-US"/>
        </w:rPr>
      </w:pPr>
      <w:bookmarkStart w:id="13" w:name="_Ref462407959"/>
      <w:r>
        <w:rPr>
          <w:lang w:val="en-US"/>
        </w:rPr>
        <w:t>R2-16</w:t>
      </w:r>
      <w:r w:rsidR="00F16FF5">
        <w:rPr>
          <w:lang w:val="en-US"/>
        </w:rPr>
        <w:t>7041</w:t>
      </w:r>
      <w:r>
        <w:rPr>
          <w:lang w:val="en-US"/>
        </w:rPr>
        <w:t>, Performance evaluation of system information delivery in NR, Meeting #95bis, Kaohsiung, Taiwan, 10-14 October 2016.</w:t>
      </w:r>
      <w:bookmarkEnd w:id="13"/>
    </w:p>
    <w:p w14:paraId="56E0252C" w14:textId="77777777" w:rsidR="00F13759" w:rsidRPr="00A73F1B" w:rsidRDefault="00F13759" w:rsidP="00314815">
      <w:pPr>
        <w:numPr>
          <w:ilvl w:val="0"/>
          <w:numId w:val="4"/>
        </w:numPr>
        <w:overflowPunct w:val="0"/>
        <w:autoSpaceDE w:val="0"/>
        <w:autoSpaceDN w:val="0"/>
        <w:adjustRightInd w:val="0"/>
        <w:textAlignment w:val="baseline"/>
        <w:rPr>
          <w:lang w:val="en-US"/>
        </w:rPr>
      </w:pPr>
      <w:bookmarkStart w:id="14" w:name="_Ref457918846"/>
      <w:bookmarkStart w:id="15" w:name="_Ref462408639"/>
      <w:r w:rsidRPr="00A73F1B">
        <w:rPr>
          <w:lang w:val="en-US"/>
        </w:rPr>
        <w:t>TS 36.331, Radio Resource Control (RRC) Protocol Specification</w:t>
      </w:r>
      <w:bookmarkEnd w:id="14"/>
      <w:bookmarkEnd w:id="15"/>
      <w:r w:rsidR="00381C6A">
        <w:rPr>
          <w:lang w:val="en-US"/>
        </w:rPr>
        <w:t>.</w:t>
      </w:r>
    </w:p>
    <w:p w14:paraId="6FFEF780" w14:textId="77777777" w:rsidR="00F43986" w:rsidRPr="006E13D1" w:rsidRDefault="005B5A79" w:rsidP="00F43986">
      <w:pPr>
        <w:numPr>
          <w:ilvl w:val="0"/>
          <w:numId w:val="4"/>
        </w:numPr>
        <w:overflowPunct w:val="0"/>
        <w:autoSpaceDE w:val="0"/>
        <w:autoSpaceDN w:val="0"/>
        <w:adjustRightInd w:val="0"/>
        <w:textAlignment w:val="baseline"/>
      </w:pPr>
      <w:bookmarkStart w:id="16" w:name="_Ref457464214"/>
      <w:bookmarkStart w:id="17" w:name="_Ref462408663"/>
      <w:r>
        <w:t>R2-164791, Discussion of RRC states and its configurability for NR</w:t>
      </w:r>
      <w:r w:rsidR="007B1907">
        <w:t xml:space="preserve">, Nokia and Alcatel-Lucent Shanghai Bell, </w:t>
      </w:r>
      <w:bookmarkEnd w:id="16"/>
      <w:r w:rsidR="00F43986">
        <w:t>Meeting #95, Gothenburg, Sweden, 22-26 August, 2016.</w:t>
      </w:r>
      <w:bookmarkEnd w:id="17"/>
    </w:p>
    <w:p w14:paraId="0D91B96E" w14:textId="77777777" w:rsidR="00080512" w:rsidRPr="00E36564" w:rsidRDefault="00080512" w:rsidP="00CB7A7A">
      <w:pPr>
        <w:rPr>
          <w:lang w:val="en-US"/>
        </w:rPr>
      </w:pPr>
    </w:p>
    <w:sectPr w:rsidR="00080512" w:rsidRPr="00E3656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BAEF3" w14:textId="77777777" w:rsidR="00EF358A" w:rsidRDefault="00EF358A">
      <w:r>
        <w:separator/>
      </w:r>
    </w:p>
  </w:endnote>
  <w:endnote w:type="continuationSeparator" w:id="0">
    <w:p w14:paraId="00F5FCA4" w14:textId="77777777" w:rsidR="00EF358A" w:rsidRDefault="00EF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7F663" w14:textId="77777777" w:rsidR="00EF358A" w:rsidRDefault="00EF358A">
      <w:r>
        <w:separator/>
      </w:r>
    </w:p>
  </w:footnote>
  <w:footnote w:type="continuationSeparator" w:id="0">
    <w:p w14:paraId="6E622931" w14:textId="77777777" w:rsidR="00EF358A" w:rsidRDefault="00EF3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D27175"/>
    <w:multiLevelType w:val="hybridMultilevel"/>
    <w:tmpl w:val="F9C80712"/>
    <w:lvl w:ilvl="0" w:tplc="8EFCF122">
      <w:start w:val="1"/>
      <w:numFmt w:val="lowerLetter"/>
      <w:lvlText w:val="%1."/>
      <w:lvlJc w:val="left"/>
      <w:pPr>
        <w:ind w:left="928" w:hanging="360"/>
      </w:pPr>
      <w:rPr>
        <w:rFonts w:hint="default"/>
        <w:b/>
        <w:i w:val="0"/>
        <w:color w:val="000000" w:themeColor="text1"/>
        <w:sz w:val="20"/>
        <w:szCs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6010ADE"/>
    <w:multiLevelType w:val="hybridMultilevel"/>
    <w:tmpl w:val="3066080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77E76AC"/>
    <w:multiLevelType w:val="hybridMultilevel"/>
    <w:tmpl w:val="0776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C35AE1"/>
    <w:multiLevelType w:val="hybridMultilevel"/>
    <w:tmpl w:val="7CA41F8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E85ED9"/>
    <w:multiLevelType w:val="hybridMultilevel"/>
    <w:tmpl w:val="5ACA5A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06"/>
    <w:rsid w:val="0000473C"/>
    <w:rsid w:val="00006C45"/>
    <w:rsid w:val="0001387D"/>
    <w:rsid w:val="00014677"/>
    <w:rsid w:val="00033397"/>
    <w:rsid w:val="0003643B"/>
    <w:rsid w:val="000375E7"/>
    <w:rsid w:val="00040095"/>
    <w:rsid w:val="0004346A"/>
    <w:rsid w:val="00043E37"/>
    <w:rsid w:val="00050C4E"/>
    <w:rsid w:val="0005248D"/>
    <w:rsid w:val="0005264C"/>
    <w:rsid w:val="000532D9"/>
    <w:rsid w:val="00053A29"/>
    <w:rsid w:val="000612E7"/>
    <w:rsid w:val="0006233B"/>
    <w:rsid w:val="00066CAF"/>
    <w:rsid w:val="00071E69"/>
    <w:rsid w:val="00074C98"/>
    <w:rsid w:val="00075416"/>
    <w:rsid w:val="00077618"/>
    <w:rsid w:val="00080512"/>
    <w:rsid w:val="00084413"/>
    <w:rsid w:val="00090468"/>
    <w:rsid w:val="0009342A"/>
    <w:rsid w:val="000964FC"/>
    <w:rsid w:val="00096F1E"/>
    <w:rsid w:val="000A0B1B"/>
    <w:rsid w:val="000A37A9"/>
    <w:rsid w:val="000A5FF3"/>
    <w:rsid w:val="000B0A5F"/>
    <w:rsid w:val="000B1DD3"/>
    <w:rsid w:val="000B1E23"/>
    <w:rsid w:val="000B4191"/>
    <w:rsid w:val="000B7BCF"/>
    <w:rsid w:val="000C522B"/>
    <w:rsid w:val="000C660C"/>
    <w:rsid w:val="000C799D"/>
    <w:rsid w:val="000D1362"/>
    <w:rsid w:val="000D358E"/>
    <w:rsid w:val="000D525E"/>
    <w:rsid w:val="000D58AB"/>
    <w:rsid w:val="000E0D1F"/>
    <w:rsid w:val="000E1A5B"/>
    <w:rsid w:val="000E1E1F"/>
    <w:rsid w:val="000E2D18"/>
    <w:rsid w:val="000E4CB7"/>
    <w:rsid w:val="000E4E88"/>
    <w:rsid w:val="000E74C1"/>
    <w:rsid w:val="000F11B4"/>
    <w:rsid w:val="001009AF"/>
    <w:rsid w:val="00124FC7"/>
    <w:rsid w:val="00125004"/>
    <w:rsid w:val="00131E2C"/>
    <w:rsid w:val="00132135"/>
    <w:rsid w:val="00132876"/>
    <w:rsid w:val="001351A7"/>
    <w:rsid w:val="001510A7"/>
    <w:rsid w:val="001522C2"/>
    <w:rsid w:val="00155998"/>
    <w:rsid w:val="001674C1"/>
    <w:rsid w:val="00171205"/>
    <w:rsid w:val="001741A0"/>
    <w:rsid w:val="00175FA4"/>
    <w:rsid w:val="00176B86"/>
    <w:rsid w:val="00176EF0"/>
    <w:rsid w:val="00184995"/>
    <w:rsid w:val="00185C02"/>
    <w:rsid w:val="001917D7"/>
    <w:rsid w:val="00194CD0"/>
    <w:rsid w:val="001A2B17"/>
    <w:rsid w:val="001A394F"/>
    <w:rsid w:val="001A5B70"/>
    <w:rsid w:val="001B49C9"/>
    <w:rsid w:val="001B4C02"/>
    <w:rsid w:val="001B7DE1"/>
    <w:rsid w:val="001C432C"/>
    <w:rsid w:val="001C4B92"/>
    <w:rsid w:val="001C66CB"/>
    <w:rsid w:val="001D3E9F"/>
    <w:rsid w:val="001D4520"/>
    <w:rsid w:val="001D55E4"/>
    <w:rsid w:val="001F00B1"/>
    <w:rsid w:val="001F168B"/>
    <w:rsid w:val="001F3D46"/>
    <w:rsid w:val="001F3E79"/>
    <w:rsid w:val="001F7097"/>
    <w:rsid w:val="001F7831"/>
    <w:rsid w:val="001F7A47"/>
    <w:rsid w:val="00204045"/>
    <w:rsid w:val="00204196"/>
    <w:rsid w:val="00206341"/>
    <w:rsid w:val="00216433"/>
    <w:rsid w:val="00217307"/>
    <w:rsid w:val="002231E1"/>
    <w:rsid w:val="0022606D"/>
    <w:rsid w:val="00231C10"/>
    <w:rsid w:val="00235BF1"/>
    <w:rsid w:val="002365F7"/>
    <w:rsid w:val="00242291"/>
    <w:rsid w:val="00244A8C"/>
    <w:rsid w:val="00253D39"/>
    <w:rsid w:val="00257CC2"/>
    <w:rsid w:val="00262231"/>
    <w:rsid w:val="002626F9"/>
    <w:rsid w:val="00265D70"/>
    <w:rsid w:val="0027314F"/>
    <w:rsid w:val="002747EC"/>
    <w:rsid w:val="00281CF5"/>
    <w:rsid w:val="002855BF"/>
    <w:rsid w:val="00285BAC"/>
    <w:rsid w:val="00291BDA"/>
    <w:rsid w:val="0029596B"/>
    <w:rsid w:val="002A3059"/>
    <w:rsid w:val="002A3C04"/>
    <w:rsid w:val="002A4964"/>
    <w:rsid w:val="002A6FF6"/>
    <w:rsid w:val="002D059E"/>
    <w:rsid w:val="002D33BA"/>
    <w:rsid w:val="002D3775"/>
    <w:rsid w:val="002D47D6"/>
    <w:rsid w:val="002E29C8"/>
    <w:rsid w:val="002E2CE4"/>
    <w:rsid w:val="002E49CB"/>
    <w:rsid w:val="002E4FDC"/>
    <w:rsid w:val="002F0D22"/>
    <w:rsid w:val="002F67D2"/>
    <w:rsid w:val="00310047"/>
    <w:rsid w:val="00312D44"/>
    <w:rsid w:val="003134D5"/>
    <w:rsid w:val="00313E6D"/>
    <w:rsid w:val="003172DC"/>
    <w:rsid w:val="003207AF"/>
    <w:rsid w:val="00321BE8"/>
    <w:rsid w:val="00326069"/>
    <w:rsid w:val="00326668"/>
    <w:rsid w:val="00332998"/>
    <w:rsid w:val="003340F4"/>
    <w:rsid w:val="00334A8F"/>
    <w:rsid w:val="00334E54"/>
    <w:rsid w:val="00350761"/>
    <w:rsid w:val="003515DF"/>
    <w:rsid w:val="00351ABB"/>
    <w:rsid w:val="003528BA"/>
    <w:rsid w:val="0035462D"/>
    <w:rsid w:val="003676C1"/>
    <w:rsid w:val="0037094D"/>
    <w:rsid w:val="00372EC9"/>
    <w:rsid w:val="0037356E"/>
    <w:rsid w:val="003739CA"/>
    <w:rsid w:val="00374ABE"/>
    <w:rsid w:val="003767BF"/>
    <w:rsid w:val="00381C6A"/>
    <w:rsid w:val="00382515"/>
    <w:rsid w:val="00382BE1"/>
    <w:rsid w:val="00385CBD"/>
    <w:rsid w:val="00386F3D"/>
    <w:rsid w:val="0038773A"/>
    <w:rsid w:val="00392A7A"/>
    <w:rsid w:val="003944F5"/>
    <w:rsid w:val="003A4A78"/>
    <w:rsid w:val="003A74B7"/>
    <w:rsid w:val="003B3A2D"/>
    <w:rsid w:val="003B40AD"/>
    <w:rsid w:val="003B7223"/>
    <w:rsid w:val="003C3437"/>
    <w:rsid w:val="003C4E37"/>
    <w:rsid w:val="003D41B6"/>
    <w:rsid w:val="003E16BE"/>
    <w:rsid w:val="003E2572"/>
    <w:rsid w:val="003F2C46"/>
    <w:rsid w:val="003F5BD5"/>
    <w:rsid w:val="00401855"/>
    <w:rsid w:val="0040211E"/>
    <w:rsid w:val="00405A44"/>
    <w:rsid w:val="004145A7"/>
    <w:rsid w:val="00416C32"/>
    <w:rsid w:val="0042549C"/>
    <w:rsid w:val="00430281"/>
    <w:rsid w:val="004421A8"/>
    <w:rsid w:val="0044241C"/>
    <w:rsid w:val="0044382D"/>
    <w:rsid w:val="00445EA9"/>
    <w:rsid w:val="00446E70"/>
    <w:rsid w:val="00447685"/>
    <w:rsid w:val="00447F5C"/>
    <w:rsid w:val="00450AB0"/>
    <w:rsid w:val="00450F79"/>
    <w:rsid w:val="00451CBE"/>
    <w:rsid w:val="00453C08"/>
    <w:rsid w:val="004554EC"/>
    <w:rsid w:val="004556FC"/>
    <w:rsid w:val="00456161"/>
    <w:rsid w:val="004609F2"/>
    <w:rsid w:val="00460A84"/>
    <w:rsid w:val="00465252"/>
    <w:rsid w:val="00475D33"/>
    <w:rsid w:val="00477455"/>
    <w:rsid w:val="00482A0C"/>
    <w:rsid w:val="00486A95"/>
    <w:rsid w:val="00492440"/>
    <w:rsid w:val="00492F03"/>
    <w:rsid w:val="004A41AB"/>
    <w:rsid w:val="004A665C"/>
    <w:rsid w:val="004A6958"/>
    <w:rsid w:val="004B1A61"/>
    <w:rsid w:val="004B1FAE"/>
    <w:rsid w:val="004B4CCD"/>
    <w:rsid w:val="004B4FF2"/>
    <w:rsid w:val="004D3578"/>
    <w:rsid w:val="004D380D"/>
    <w:rsid w:val="004D72C7"/>
    <w:rsid w:val="004E213A"/>
    <w:rsid w:val="004E5D97"/>
    <w:rsid w:val="004E64B7"/>
    <w:rsid w:val="004F08F4"/>
    <w:rsid w:val="004F5044"/>
    <w:rsid w:val="004F6183"/>
    <w:rsid w:val="004F6800"/>
    <w:rsid w:val="004F7794"/>
    <w:rsid w:val="00500362"/>
    <w:rsid w:val="00503171"/>
    <w:rsid w:val="00503755"/>
    <w:rsid w:val="0052261F"/>
    <w:rsid w:val="005245DB"/>
    <w:rsid w:val="00524CE3"/>
    <w:rsid w:val="00525B17"/>
    <w:rsid w:val="00526871"/>
    <w:rsid w:val="00534DA0"/>
    <w:rsid w:val="0053753F"/>
    <w:rsid w:val="005419CE"/>
    <w:rsid w:val="00543E6C"/>
    <w:rsid w:val="0054738C"/>
    <w:rsid w:val="00547F32"/>
    <w:rsid w:val="00551A4E"/>
    <w:rsid w:val="005521F3"/>
    <w:rsid w:val="00556AA7"/>
    <w:rsid w:val="005571F1"/>
    <w:rsid w:val="00565087"/>
    <w:rsid w:val="0056573F"/>
    <w:rsid w:val="00576178"/>
    <w:rsid w:val="0058044A"/>
    <w:rsid w:val="005829B8"/>
    <w:rsid w:val="00582D2C"/>
    <w:rsid w:val="00582F5A"/>
    <w:rsid w:val="00585BEA"/>
    <w:rsid w:val="00587B1C"/>
    <w:rsid w:val="0059004A"/>
    <w:rsid w:val="00595CAA"/>
    <w:rsid w:val="0059747F"/>
    <w:rsid w:val="005A11A2"/>
    <w:rsid w:val="005A27D7"/>
    <w:rsid w:val="005A3D49"/>
    <w:rsid w:val="005B0AC7"/>
    <w:rsid w:val="005B4425"/>
    <w:rsid w:val="005B44E9"/>
    <w:rsid w:val="005B5A79"/>
    <w:rsid w:val="005C0D6C"/>
    <w:rsid w:val="005D102B"/>
    <w:rsid w:val="005D40E4"/>
    <w:rsid w:val="005E0F11"/>
    <w:rsid w:val="005E45E2"/>
    <w:rsid w:val="005E5A94"/>
    <w:rsid w:val="005E5B82"/>
    <w:rsid w:val="005F6448"/>
    <w:rsid w:val="005F664F"/>
    <w:rsid w:val="00611566"/>
    <w:rsid w:val="006129D1"/>
    <w:rsid w:val="0062388D"/>
    <w:rsid w:val="00631E59"/>
    <w:rsid w:val="00646D99"/>
    <w:rsid w:val="006515BC"/>
    <w:rsid w:val="00652C8D"/>
    <w:rsid w:val="00654186"/>
    <w:rsid w:val="00656910"/>
    <w:rsid w:val="00660B67"/>
    <w:rsid w:val="0067049B"/>
    <w:rsid w:val="0067174F"/>
    <w:rsid w:val="0067403D"/>
    <w:rsid w:val="00677F64"/>
    <w:rsid w:val="0068439E"/>
    <w:rsid w:val="00684E8A"/>
    <w:rsid w:val="00690BC0"/>
    <w:rsid w:val="00696ED5"/>
    <w:rsid w:val="006A07F3"/>
    <w:rsid w:val="006A489D"/>
    <w:rsid w:val="006A6A72"/>
    <w:rsid w:val="006A6DB0"/>
    <w:rsid w:val="006B2F14"/>
    <w:rsid w:val="006B42E3"/>
    <w:rsid w:val="006B7CB5"/>
    <w:rsid w:val="006C66D8"/>
    <w:rsid w:val="006C77A2"/>
    <w:rsid w:val="006D1E24"/>
    <w:rsid w:val="006D346F"/>
    <w:rsid w:val="006E12A0"/>
    <w:rsid w:val="006E1476"/>
    <w:rsid w:val="006E2313"/>
    <w:rsid w:val="006E5393"/>
    <w:rsid w:val="006E7715"/>
    <w:rsid w:val="006F253F"/>
    <w:rsid w:val="006F48DC"/>
    <w:rsid w:val="006F6A2C"/>
    <w:rsid w:val="00702808"/>
    <w:rsid w:val="00712F9B"/>
    <w:rsid w:val="00717968"/>
    <w:rsid w:val="00720F03"/>
    <w:rsid w:val="0072340C"/>
    <w:rsid w:val="00724BC5"/>
    <w:rsid w:val="007250F7"/>
    <w:rsid w:val="0073288D"/>
    <w:rsid w:val="00734A5B"/>
    <w:rsid w:val="00743CE0"/>
    <w:rsid w:val="00744E76"/>
    <w:rsid w:val="00756E65"/>
    <w:rsid w:val="00756F03"/>
    <w:rsid w:val="00757D40"/>
    <w:rsid w:val="0077535E"/>
    <w:rsid w:val="00781F0F"/>
    <w:rsid w:val="007843A2"/>
    <w:rsid w:val="0078727C"/>
    <w:rsid w:val="0079049D"/>
    <w:rsid w:val="007921FE"/>
    <w:rsid w:val="00796AD8"/>
    <w:rsid w:val="007979A6"/>
    <w:rsid w:val="007A3A12"/>
    <w:rsid w:val="007B18D8"/>
    <w:rsid w:val="007B1907"/>
    <w:rsid w:val="007C095F"/>
    <w:rsid w:val="007D2FCA"/>
    <w:rsid w:val="007D5C3C"/>
    <w:rsid w:val="007E196A"/>
    <w:rsid w:val="007E1F8D"/>
    <w:rsid w:val="007F1AF8"/>
    <w:rsid w:val="007F2B02"/>
    <w:rsid w:val="007F4869"/>
    <w:rsid w:val="0080202E"/>
    <w:rsid w:val="00802329"/>
    <w:rsid w:val="008023A1"/>
    <w:rsid w:val="008028A4"/>
    <w:rsid w:val="0080607F"/>
    <w:rsid w:val="00810ECB"/>
    <w:rsid w:val="00817AC0"/>
    <w:rsid w:val="00825B80"/>
    <w:rsid w:val="00840C70"/>
    <w:rsid w:val="0084570E"/>
    <w:rsid w:val="008469C4"/>
    <w:rsid w:val="008534CC"/>
    <w:rsid w:val="008537D3"/>
    <w:rsid w:val="0085547F"/>
    <w:rsid w:val="00856E9E"/>
    <w:rsid w:val="008766F5"/>
    <w:rsid w:val="008768CA"/>
    <w:rsid w:val="00880559"/>
    <w:rsid w:val="00881612"/>
    <w:rsid w:val="00882A95"/>
    <w:rsid w:val="00885B51"/>
    <w:rsid w:val="00886071"/>
    <w:rsid w:val="008937D5"/>
    <w:rsid w:val="008A0E86"/>
    <w:rsid w:val="008A6168"/>
    <w:rsid w:val="008B4131"/>
    <w:rsid w:val="008C2271"/>
    <w:rsid w:val="008D22CE"/>
    <w:rsid w:val="008D6068"/>
    <w:rsid w:val="008E356F"/>
    <w:rsid w:val="008E5E84"/>
    <w:rsid w:val="00900DB0"/>
    <w:rsid w:val="0090271F"/>
    <w:rsid w:val="00904C96"/>
    <w:rsid w:val="0091231B"/>
    <w:rsid w:val="00913EFE"/>
    <w:rsid w:val="0092188C"/>
    <w:rsid w:val="00921ECD"/>
    <w:rsid w:val="00926216"/>
    <w:rsid w:val="00927F3B"/>
    <w:rsid w:val="0093147C"/>
    <w:rsid w:val="00934524"/>
    <w:rsid w:val="00936DDE"/>
    <w:rsid w:val="0093721A"/>
    <w:rsid w:val="00942EC2"/>
    <w:rsid w:val="009477DD"/>
    <w:rsid w:val="00952821"/>
    <w:rsid w:val="00956079"/>
    <w:rsid w:val="009563E2"/>
    <w:rsid w:val="00957562"/>
    <w:rsid w:val="00961B32"/>
    <w:rsid w:val="009703F3"/>
    <w:rsid w:val="00970A8D"/>
    <w:rsid w:val="0097271B"/>
    <w:rsid w:val="00974BB0"/>
    <w:rsid w:val="00977CB1"/>
    <w:rsid w:val="00985D34"/>
    <w:rsid w:val="00990F75"/>
    <w:rsid w:val="00994BD2"/>
    <w:rsid w:val="00996A7E"/>
    <w:rsid w:val="009A66D4"/>
    <w:rsid w:val="009A7A70"/>
    <w:rsid w:val="009B07CD"/>
    <w:rsid w:val="009B1844"/>
    <w:rsid w:val="009B2EC3"/>
    <w:rsid w:val="009B58C7"/>
    <w:rsid w:val="009C51B7"/>
    <w:rsid w:val="009C5763"/>
    <w:rsid w:val="009D17CB"/>
    <w:rsid w:val="009D3A38"/>
    <w:rsid w:val="009F1B21"/>
    <w:rsid w:val="009F7A5C"/>
    <w:rsid w:val="00A01124"/>
    <w:rsid w:val="00A10F02"/>
    <w:rsid w:val="00A123D3"/>
    <w:rsid w:val="00A14CBE"/>
    <w:rsid w:val="00A1712E"/>
    <w:rsid w:val="00A225A0"/>
    <w:rsid w:val="00A24E4A"/>
    <w:rsid w:val="00A250A5"/>
    <w:rsid w:val="00A26A7A"/>
    <w:rsid w:val="00A33458"/>
    <w:rsid w:val="00A46F06"/>
    <w:rsid w:val="00A52365"/>
    <w:rsid w:val="00A53724"/>
    <w:rsid w:val="00A57E55"/>
    <w:rsid w:val="00A618AC"/>
    <w:rsid w:val="00A62780"/>
    <w:rsid w:val="00A73657"/>
    <w:rsid w:val="00A73F1B"/>
    <w:rsid w:val="00A74845"/>
    <w:rsid w:val="00A82346"/>
    <w:rsid w:val="00A872DE"/>
    <w:rsid w:val="00A87BD5"/>
    <w:rsid w:val="00A906A9"/>
    <w:rsid w:val="00A91D5B"/>
    <w:rsid w:val="00A94C72"/>
    <w:rsid w:val="00A9671C"/>
    <w:rsid w:val="00AA4801"/>
    <w:rsid w:val="00AA758E"/>
    <w:rsid w:val="00AB1BBE"/>
    <w:rsid w:val="00AB4F23"/>
    <w:rsid w:val="00AB63B2"/>
    <w:rsid w:val="00AC0C30"/>
    <w:rsid w:val="00AD1B23"/>
    <w:rsid w:val="00AE58FF"/>
    <w:rsid w:val="00AF2E7A"/>
    <w:rsid w:val="00B03AA5"/>
    <w:rsid w:val="00B05C0D"/>
    <w:rsid w:val="00B07511"/>
    <w:rsid w:val="00B13678"/>
    <w:rsid w:val="00B14A67"/>
    <w:rsid w:val="00B1503B"/>
    <w:rsid w:val="00B15449"/>
    <w:rsid w:val="00B178C2"/>
    <w:rsid w:val="00B2143C"/>
    <w:rsid w:val="00B24CC3"/>
    <w:rsid w:val="00B34867"/>
    <w:rsid w:val="00B3710E"/>
    <w:rsid w:val="00B427D9"/>
    <w:rsid w:val="00B4281C"/>
    <w:rsid w:val="00B43305"/>
    <w:rsid w:val="00B44028"/>
    <w:rsid w:val="00B47FD1"/>
    <w:rsid w:val="00B5491D"/>
    <w:rsid w:val="00B56CF0"/>
    <w:rsid w:val="00B62418"/>
    <w:rsid w:val="00B646F3"/>
    <w:rsid w:val="00B6517F"/>
    <w:rsid w:val="00B65740"/>
    <w:rsid w:val="00B66635"/>
    <w:rsid w:val="00B7049E"/>
    <w:rsid w:val="00B7536A"/>
    <w:rsid w:val="00B828FD"/>
    <w:rsid w:val="00B84EF2"/>
    <w:rsid w:val="00B90373"/>
    <w:rsid w:val="00BA0CBD"/>
    <w:rsid w:val="00BB116A"/>
    <w:rsid w:val="00BB46FB"/>
    <w:rsid w:val="00BB4D40"/>
    <w:rsid w:val="00BB68DF"/>
    <w:rsid w:val="00BB6FA2"/>
    <w:rsid w:val="00BC028B"/>
    <w:rsid w:val="00BC15C5"/>
    <w:rsid w:val="00BC6694"/>
    <w:rsid w:val="00BD3BBE"/>
    <w:rsid w:val="00BD3FB9"/>
    <w:rsid w:val="00BE2666"/>
    <w:rsid w:val="00BE6356"/>
    <w:rsid w:val="00BE7E33"/>
    <w:rsid w:val="00BF194B"/>
    <w:rsid w:val="00BF3110"/>
    <w:rsid w:val="00BF7852"/>
    <w:rsid w:val="00BF7A36"/>
    <w:rsid w:val="00C05CA2"/>
    <w:rsid w:val="00C07FB4"/>
    <w:rsid w:val="00C12B51"/>
    <w:rsid w:val="00C13D3D"/>
    <w:rsid w:val="00C207AD"/>
    <w:rsid w:val="00C33079"/>
    <w:rsid w:val="00C3464D"/>
    <w:rsid w:val="00C3660C"/>
    <w:rsid w:val="00C5128D"/>
    <w:rsid w:val="00C54899"/>
    <w:rsid w:val="00C575EB"/>
    <w:rsid w:val="00C60DFC"/>
    <w:rsid w:val="00C63F2D"/>
    <w:rsid w:val="00C66DC8"/>
    <w:rsid w:val="00C750E1"/>
    <w:rsid w:val="00C8109F"/>
    <w:rsid w:val="00C81223"/>
    <w:rsid w:val="00C83A13"/>
    <w:rsid w:val="00C93606"/>
    <w:rsid w:val="00CA0A87"/>
    <w:rsid w:val="00CA1AD0"/>
    <w:rsid w:val="00CA3D0C"/>
    <w:rsid w:val="00CA63F8"/>
    <w:rsid w:val="00CA6A0E"/>
    <w:rsid w:val="00CA7005"/>
    <w:rsid w:val="00CA761E"/>
    <w:rsid w:val="00CB2BD9"/>
    <w:rsid w:val="00CB4800"/>
    <w:rsid w:val="00CB7A7A"/>
    <w:rsid w:val="00CC4854"/>
    <w:rsid w:val="00CD1343"/>
    <w:rsid w:val="00CD34AD"/>
    <w:rsid w:val="00CD4C7B"/>
    <w:rsid w:val="00CE0135"/>
    <w:rsid w:val="00CE06C5"/>
    <w:rsid w:val="00CE0E1C"/>
    <w:rsid w:val="00CF5F36"/>
    <w:rsid w:val="00CF749B"/>
    <w:rsid w:val="00D0046B"/>
    <w:rsid w:val="00D00A0A"/>
    <w:rsid w:val="00D02A19"/>
    <w:rsid w:val="00D137B7"/>
    <w:rsid w:val="00D203F9"/>
    <w:rsid w:val="00D27EBF"/>
    <w:rsid w:val="00D31FF9"/>
    <w:rsid w:val="00D353D8"/>
    <w:rsid w:val="00D360CA"/>
    <w:rsid w:val="00D42F84"/>
    <w:rsid w:val="00D4592C"/>
    <w:rsid w:val="00D643CF"/>
    <w:rsid w:val="00D66941"/>
    <w:rsid w:val="00D73328"/>
    <w:rsid w:val="00D738D6"/>
    <w:rsid w:val="00D80795"/>
    <w:rsid w:val="00D8100C"/>
    <w:rsid w:val="00D846DA"/>
    <w:rsid w:val="00D87E00"/>
    <w:rsid w:val="00D9134D"/>
    <w:rsid w:val="00D95202"/>
    <w:rsid w:val="00D96D11"/>
    <w:rsid w:val="00DA6F56"/>
    <w:rsid w:val="00DA79BD"/>
    <w:rsid w:val="00DA7A03"/>
    <w:rsid w:val="00DB1818"/>
    <w:rsid w:val="00DB48EE"/>
    <w:rsid w:val="00DB5470"/>
    <w:rsid w:val="00DB6EA9"/>
    <w:rsid w:val="00DC309B"/>
    <w:rsid w:val="00DC4DA2"/>
    <w:rsid w:val="00DE14A8"/>
    <w:rsid w:val="00DE1D60"/>
    <w:rsid w:val="00DE57D1"/>
    <w:rsid w:val="00DE5836"/>
    <w:rsid w:val="00DE7F7C"/>
    <w:rsid w:val="00DF1338"/>
    <w:rsid w:val="00DF1B7B"/>
    <w:rsid w:val="00DF53B3"/>
    <w:rsid w:val="00E02D21"/>
    <w:rsid w:val="00E058FD"/>
    <w:rsid w:val="00E12EC6"/>
    <w:rsid w:val="00E20EA2"/>
    <w:rsid w:val="00E22DBA"/>
    <w:rsid w:val="00E320A8"/>
    <w:rsid w:val="00E328C6"/>
    <w:rsid w:val="00E36564"/>
    <w:rsid w:val="00E36989"/>
    <w:rsid w:val="00E4076B"/>
    <w:rsid w:val="00E44F46"/>
    <w:rsid w:val="00E50456"/>
    <w:rsid w:val="00E56BC4"/>
    <w:rsid w:val="00E578AA"/>
    <w:rsid w:val="00E57A15"/>
    <w:rsid w:val="00E62835"/>
    <w:rsid w:val="00E646B4"/>
    <w:rsid w:val="00E70745"/>
    <w:rsid w:val="00E71363"/>
    <w:rsid w:val="00E72A70"/>
    <w:rsid w:val="00E75184"/>
    <w:rsid w:val="00E775A0"/>
    <w:rsid w:val="00E77645"/>
    <w:rsid w:val="00E82924"/>
    <w:rsid w:val="00E862CD"/>
    <w:rsid w:val="00E93127"/>
    <w:rsid w:val="00E93AA0"/>
    <w:rsid w:val="00EA1528"/>
    <w:rsid w:val="00EA1CFD"/>
    <w:rsid w:val="00EA75DC"/>
    <w:rsid w:val="00EB001B"/>
    <w:rsid w:val="00EB0AD0"/>
    <w:rsid w:val="00EB3DCA"/>
    <w:rsid w:val="00EC0211"/>
    <w:rsid w:val="00EC3038"/>
    <w:rsid w:val="00EC4A25"/>
    <w:rsid w:val="00ED769F"/>
    <w:rsid w:val="00EE2E8C"/>
    <w:rsid w:val="00EE466E"/>
    <w:rsid w:val="00EE6C69"/>
    <w:rsid w:val="00EF113B"/>
    <w:rsid w:val="00EF358A"/>
    <w:rsid w:val="00F025A2"/>
    <w:rsid w:val="00F05A44"/>
    <w:rsid w:val="00F07388"/>
    <w:rsid w:val="00F13759"/>
    <w:rsid w:val="00F14312"/>
    <w:rsid w:val="00F14C39"/>
    <w:rsid w:val="00F16FF5"/>
    <w:rsid w:val="00F2026E"/>
    <w:rsid w:val="00F2210A"/>
    <w:rsid w:val="00F223CA"/>
    <w:rsid w:val="00F30075"/>
    <w:rsid w:val="00F31773"/>
    <w:rsid w:val="00F375E9"/>
    <w:rsid w:val="00F37743"/>
    <w:rsid w:val="00F37810"/>
    <w:rsid w:val="00F43986"/>
    <w:rsid w:val="00F44F6A"/>
    <w:rsid w:val="00F464FB"/>
    <w:rsid w:val="00F46CB0"/>
    <w:rsid w:val="00F531F1"/>
    <w:rsid w:val="00F537D7"/>
    <w:rsid w:val="00F54A3D"/>
    <w:rsid w:val="00F5610D"/>
    <w:rsid w:val="00F62EC4"/>
    <w:rsid w:val="00F631B7"/>
    <w:rsid w:val="00F653A4"/>
    <w:rsid w:val="00F653B8"/>
    <w:rsid w:val="00F6672C"/>
    <w:rsid w:val="00F730B5"/>
    <w:rsid w:val="00F7683C"/>
    <w:rsid w:val="00F76F8F"/>
    <w:rsid w:val="00F94161"/>
    <w:rsid w:val="00F95581"/>
    <w:rsid w:val="00F973EE"/>
    <w:rsid w:val="00FA1266"/>
    <w:rsid w:val="00FA5AF0"/>
    <w:rsid w:val="00FA6C0B"/>
    <w:rsid w:val="00FB0993"/>
    <w:rsid w:val="00FB0FA4"/>
    <w:rsid w:val="00FB29ED"/>
    <w:rsid w:val="00FB4881"/>
    <w:rsid w:val="00FC02B8"/>
    <w:rsid w:val="00FC1192"/>
    <w:rsid w:val="00FC13AF"/>
    <w:rsid w:val="00FC1653"/>
    <w:rsid w:val="00FD06BD"/>
    <w:rsid w:val="00FE0FFD"/>
    <w:rsid w:val="00FE526C"/>
    <w:rsid w:val="00FF6C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B0B6C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Caption">
    <w:name w:val="caption"/>
    <w:basedOn w:val="Normal"/>
    <w:next w:val="Normal"/>
    <w:unhideWhenUsed/>
    <w:qFormat/>
    <w:rsid w:val="00936DDE"/>
    <w:pPr>
      <w:spacing w:after="200"/>
    </w:pPr>
    <w:rPr>
      <w:i/>
      <w:iCs/>
      <w:color w:val="44546A" w:themeColor="text2"/>
      <w:sz w:val="18"/>
      <w:szCs w:val="18"/>
    </w:rPr>
  </w:style>
  <w:style w:type="table" w:styleId="TableGrid">
    <w:name w:val="Table Grid"/>
    <w:basedOn w:val="TableNormal"/>
    <w:rsid w:val="00450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7271B"/>
    <w:pPr>
      <w:spacing w:after="0"/>
    </w:pPr>
    <w:rPr>
      <w:rFonts w:ascii="Segoe UI" w:hAnsi="Segoe UI" w:cs="Segoe UI"/>
      <w:sz w:val="18"/>
      <w:szCs w:val="18"/>
    </w:rPr>
  </w:style>
  <w:style w:type="character" w:customStyle="1" w:styleId="BalloonTextChar">
    <w:name w:val="Balloon Text Char"/>
    <w:basedOn w:val="DefaultParagraphFont"/>
    <w:link w:val="BalloonText"/>
    <w:rsid w:val="0097271B"/>
    <w:rPr>
      <w:rFonts w:ascii="Segoe UI" w:hAnsi="Segoe UI" w:cs="Segoe UI"/>
      <w:sz w:val="18"/>
      <w:szCs w:val="18"/>
      <w:lang w:eastAsia="en-US"/>
    </w:rPr>
  </w:style>
  <w:style w:type="character" w:styleId="CommentReference">
    <w:name w:val="annotation reference"/>
    <w:basedOn w:val="DefaultParagraphFont"/>
    <w:rsid w:val="001F7097"/>
    <w:rPr>
      <w:sz w:val="16"/>
      <w:szCs w:val="16"/>
    </w:rPr>
  </w:style>
  <w:style w:type="paragraph" w:styleId="CommentText">
    <w:name w:val="annotation text"/>
    <w:basedOn w:val="Normal"/>
    <w:link w:val="CommentTextChar"/>
    <w:rsid w:val="001F7097"/>
  </w:style>
  <w:style w:type="character" w:customStyle="1" w:styleId="CommentTextChar">
    <w:name w:val="Comment Text Char"/>
    <w:basedOn w:val="DefaultParagraphFont"/>
    <w:link w:val="CommentText"/>
    <w:rsid w:val="001F7097"/>
    <w:rPr>
      <w:lang w:eastAsia="en-US"/>
    </w:rPr>
  </w:style>
  <w:style w:type="paragraph" w:styleId="CommentSubject">
    <w:name w:val="annotation subject"/>
    <w:basedOn w:val="CommentText"/>
    <w:next w:val="CommentText"/>
    <w:link w:val="CommentSubjectChar"/>
    <w:rsid w:val="001F7097"/>
    <w:rPr>
      <w:b/>
      <w:bCs/>
    </w:rPr>
  </w:style>
  <w:style w:type="character" w:customStyle="1" w:styleId="CommentSubjectChar">
    <w:name w:val="Comment Subject Char"/>
    <w:basedOn w:val="CommentTextChar"/>
    <w:link w:val="CommentSubject"/>
    <w:rsid w:val="001F709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22808-C865-4F9E-8E70-C0F80B3CA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1B1704-CE69-48F4-BDFB-945A8B67020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A04FD686-E4FC-4703-B94D-6067ED1AE29F}">
  <ds:schemaRefs>
    <ds:schemaRef ds:uri="http://schemas.microsoft.com/sharepoint/v3/contenttype/forms"/>
  </ds:schemaRefs>
</ds:datastoreItem>
</file>

<file path=customXml/itemProps4.xml><?xml version="1.0" encoding="utf-8"?>
<ds:datastoreItem xmlns:ds="http://schemas.openxmlformats.org/officeDocument/2006/customXml" ds:itemID="{9768EF43-C5F5-4557-BCA1-C8DA5A26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175</TotalTime>
  <Pages>5</Pages>
  <Words>2268</Words>
  <Characters>11827</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14067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Nokia</cp:lastModifiedBy>
  <cp:revision>156</cp:revision>
  <dcterms:created xsi:type="dcterms:W3CDTF">2016-09-30T15:32:00Z</dcterms:created>
  <dcterms:modified xsi:type="dcterms:W3CDTF">2016-11-05T01:34:00Z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264;#RAN2|980e9916-4a25-480c-aca9-d4509746e608;#265;#3GPP|e46eb455-f0ba-41a2-96ee-60e1ae93d2e1;#253;#Nokia|2d33eda2-ffbb-4618-a35a-2493b71724ab</vt:lpwstr>
  </property>
</Properties>
</file>